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E80" w:rsidRPr="00574502" w:rsidRDefault="006C7E80" w:rsidP="006C7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33499689"/>
      <w:bookmarkStart w:id="1" w:name="_GoBack"/>
      <w:bookmarkEnd w:id="1"/>
      <w:r w:rsidRPr="00574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Сообщение</w:t>
      </w:r>
    </w:p>
    <w:p w:rsidR="006C7E80" w:rsidRPr="00574502" w:rsidRDefault="006C7E80" w:rsidP="006C7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годового общего собрания акционеров</w:t>
      </w:r>
    </w:p>
    <w:p w:rsidR="006C7E80" w:rsidRPr="00574502" w:rsidRDefault="006C7E80" w:rsidP="006C7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Акционерного общества «</w:t>
      </w:r>
      <w:r w:rsidRPr="00574502">
        <w:rPr>
          <w:rFonts w:ascii="Times New Roman" w:hAnsi="Times New Roman" w:cs="Times New Roman"/>
          <w:b/>
          <w:bCs/>
          <w:sz w:val="24"/>
          <w:szCs w:val="24"/>
        </w:rPr>
        <w:t>Племзавод им. В.Н. Цветкова</w:t>
      </w:r>
      <w:r w:rsidRPr="00574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</w:t>
      </w:r>
      <w:r w:rsidRPr="00574502">
        <w:rPr>
          <w:rFonts w:ascii="Times New Roman" w:hAnsi="Times New Roman" w:cs="Times New Roman"/>
          <w:bCs/>
          <w:sz w:val="24"/>
          <w:szCs w:val="24"/>
        </w:rPr>
        <w:t>Племзавод им. В.Н. Цветкова</w:t>
      </w: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АО «</w:t>
      </w:r>
      <w:r w:rsidRPr="00574502">
        <w:rPr>
          <w:rFonts w:ascii="Times New Roman" w:hAnsi="Times New Roman" w:cs="Times New Roman"/>
          <w:bCs/>
          <w:sz w:val="24"/>
          <w:szCs w:val="24"/>
        </w:rPr>
        <w:t>Племзавод им. В.Н. Цветкова</w:t>
      </w: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Общество) сообщает акционерам Общества о проведении общего собрания акционеров.</w:t>
      </w: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фирменное наименование Общества: Акционерное общество «</w:t>
      </w:r>
      <w:r w:rsidRPr="00574502">
        <w:rPr>
          <w:rFonts w:ascii="Times New Roman" w:hAnsi="Times New Roman" w:cs="Times New Roman"/>
          <w:bCs/>
          <w:sz w:val="24"/>
          <w:szCs w:val="24"/>
        </w:rPr>
        <w:t>Племзавод им. В.Н. Цветкова</w:t>
      </w: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Общества: </w:t>
      </w:r>
      <w:r w:rsidRPr="00574502">
        <w:rPr>
          <w:rFonts w:ascii="Times New Roman" w:hAnsi="Times New Roman" w:cs="Times New Roman"/>
          <w:sz w:val="24"/>
          <w:szCs w:val="24"/>
        </w:rPr>
        <w:t>Калужская область, Р-Н МАЛОЯРОСЛАВЕЦКИЙ, С. КУДИНОВО</w:t>
      </w: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Общества: </w:t>
      </w:r>
      <w:r w:rsidRPr="00574502">
        <w:rPr>
          <w:rFonts w:ascii="Times New Roman" w:hAnsi="Times New Roman" w:cs="Times New Roman"/>
          <w:sz w:val="24"/>
          <w:szCs w:val="24"/>
        </w:rPr>
        <w:t>249000, Калужская область, Р-Н МАЛОЯРОСЛАВЕЦКИЙ, С. КУДИНОВО, УЛ. ЦВЕТКОВА, Д.6</w:t>
      </w: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собрания (дата окончания приема заполненных бюллетеней для голосования): «07» июня 2023 года;</w:t>
      </w: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собрания: годовое</w:t>
      </w: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собрания: заочное голосование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на которую определяются (фиксируются) лица, имеющие право на участие в общем собрании акционеров: «13» мая 2023 года.</w:t>
      </w:r>
    </w:p>
    <w:p w:rsidR="006C7E80" w:rsidRPr="00ED6733" w:rsidRDefault="006C7E80" w:rsidP="006C7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D6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атегории (типы) акций, владельцы которых имеют право голоса по всем вопросам повестки дня годового Общего собрания акционеров </w:t>
      </w:r>
      <w:r w:rsidRPr="00ED673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АО «</w:t>
      </w:r>
      <w:r w:rsidRPr="00ED6733">
        <w:rPr>
          <w:rFonts w:ascii="Times New Roman" w:hAnsi="Times New Roman" w:cs="Times New Roman"/>
          <w:bCs/>
          <w:sz w:val="24"/>
          <w:szCs w:val="24"/>
        </w:rPr>
        <w:t>Племзавод им. В.Н. Цветкова</w:t>
      </w:r>
      <w:r w:rsidRPr="00ED673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ED6733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обыкновенные акции;</w:t>
      </w:r>
    </w:p>
    <w:p w:rsidR="006C7E80" w:rsidRPr="00574502" w:rsidRDefault="006C7E80" w:rsidP="006C7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Почтовый адрес, по которому </w:t>
      </w: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</w:t>
      </w:r>
      <w:r w:rsidRPr="005745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направлят</w:t>
      </w: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ься</w:t>
      </w:r>
      <w:r w:rsidRPr="0057450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заполненные бюллетени для голосования: </w:t>
      </w:r>
      <w:r w:rsidRPr="00574502">
        <w:rPr>
          <w:rFonts w:ascii="Times New Roman" w:hAnsi="Times New Roman" w:cs="Times New Roman"/>
          <w:sz w:val="24"/>
          <w:szCs w:val="24"/>
        </w:rPr>
        <w:t xml:space="preserve">249061, </w:t>
      </w:r>
      <w:r w:rsidRPr="00574502">
        <w:rPr>
          <w:rFonts w:ascii="Times New Roman" w:hAnsi="Times New Roman" w:cs="Times New Roman"/>
          <w:sz w:val="24"/>
          <w:szCs w:val="24"/>
          <w:lang w:eastAsia="ru-RU"/>
        </w:rPr>
        <w:t xml:space="preserve">Калужская область, Малоярославецкий район, с. Кудиново, ул. Цветкова д. 6, </w:t>
      </w:r>
      <w:r w:rsidRPr="00574502">
        <w:rPr>
          <w:rFonts w:ascii="Times New Roman" w:hAnsi="Times New Roman" w:cs="Times New Roman"/>
          <w:sz w:val="24"/>
          <w:szCs w:val="24"/>
          <w:shd w:val="clear" w:color="auto" w:fill="FFFFFF"/>
        </w:rPr>
        <w:t>АО «</w:t>
      </w:r>
      <w:r w:rsidRPr="0057450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Племзавод им. В.Н. Цветкова</w:t>
      </w:r>
      <w:r w:rsidRPr="00574502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направлении заполненных документов в общество, представителям акционеров необходимо приложить документы, подтверждающие их полномочия для осуществления голосования (их копии, засвидетельствованные (удостоверенные) в порядке, предусмотренном законодательством Российской Федерации).</w:t>
      </w:r>
    </w:p>
    <w:p w:rsidR="006C7E80" w:rsidRPr="00574502" w:rsidRDefault="006C7E80" w:rsidP="006C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E80" w:rsidRPr="00574502" w:rsidRDefault="006C7E80" w:rsidP="006C7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Вопросы, включенные в повестку дня общего собрания акционеров Общества:</w:t>
      </w:r>
    </w:p>
    <w:p w:rsidR="006C7E80" w:rsidRPr="00574502" w:rsidRDefault="006C7E80" w:rsidP="006C7E80">
      <w:pPr>
        <w:numPr>
          <w:ilvl w:val="3"/>
          <w:numId w:val="1"/>
        </w:numPr>
        <w:tabs>
          <w:tab w:val="left" w:pos="567"/>
          <w:tab w:val="left" w:pos="993"/>
          <w:tab w:val="num" w:pos="1701"/>
        </w:tabs>
        <w:spacing w:after="0" w:line="240" w:lineRule="auto"/>
        <w:ind w:left="993" w:right="-1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Утверждение годового отчета, годовой бухгалтерской (финансовой) отчетности Общества за 2022 год.</w:t>
      </w:r>
    </w:p>
    <w:p w:rsidR="006C7E80" w:rsidRPr="00574502" w:rsidRDefault="006C7E80" w:rsidP="006C7E80">
      <w:pPr>
        <w:numPr>
          <w:ilvl w:val="3"/>
          <w:numId w:val="1"/>
        </w:numPr>
        <w:tabs>
          <w:tab w:val="left" w:pos="567"/>
          <w:tab w:val="left" w:pos="993"/>
          <w:tab w:val="num" w:pos="1701"/>
        </w:tabs>
        <w:spacing w:after="0" w:line="240" w:lineRule="auto"/>
        <w:ind w:left="993" w:right="-1" w:hanging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Распределение прибыли (в том числе выплата (объявление) дивидендов) и убытков общества по результатам 2022 отчетного года. </w:t>
      </w:r>
    </w:p>
    <w:p w:rsidR="006C7E80" w:rsidRPr="00574502" w:rsidRDefault="006C7E80" w:rsidP="006C7E80">
      <w:pPr>
        <w:numPr>
          <w:ilvl w:val="3"/>
          <w:numId w:val="1"/>
        </w:numPr>
        <w:tabs>
          <w:tab w:val="left" w:pos="567"/>
          <w:tab w:val="left" w:pos="993"/>
          <w:tab w:val="num" w:pos="1701"/>
        </w:tabs>
        <w:spacing w:after="0" w:line="240" w:lineRule="auto"/>
        <w:ind w:left="993" w:right="-1" w:hanging="284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Определение количественного состава Совета директоров Общества. </w:t>
      </w:r>
    </w:p>
    <w:p w:rsidR="006C7E80" w:rsidRPr="00574502" w:rsidRDefault="006C7E80" w:rsidP="006C7E80">
      <w:pPr>
        <w:numPr>
          <w:ilvl w:val="3"/>
          <w:numId w:val="1"/>
        </w:numPr>
        <w:tabs>
          <w:tab w:val="left" w:pos="567"/>
          <w:tab w:val="left" w:pos="993"/>
          <w:tab w:val="num" w:pos="1701"/>
        </w:tabs>
        <w:spacing w:after="0" w:line="240" w:lineRule="auto"/>
        <w:ind w:right="-1" w:hanging="217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Избрание членов Совета директоров Общества.</w:t>
      </w:r>
    </w:p>
    <w:p w:rsidR="006C7E80" w:rsidRPr="00574502" w:rsidRDefault="006C7E80" w:rsidP="006C7E80">
      <w:pPr>
        <w:numPr>
          <w:ilvl w:val="3"/>
          <w:numId w:val="1"/>
        </w:numPr>
        <w:tabs>
          <w:tab w:val="left" w:pos="567"/>
          <w:tab w:val="left" w:pos="993"/>
          <w:tab w:val="num" w:pos="1701"/>
        </w:tabs>
        <w:spacing w:after="0" w:line="240" w:lineRule="auto"/>
        <w:ind w:right="-1" w:hanging="217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Избрание членов Ревизионной комиссии Общества.</w:t>
      </w:r>
    </w:p>
    <w:p w:rsidR="006C7E80" w:rsidRPr="00574502" w:rsidRDefault="006C7E80" w:rsidP="006C7E80">
      <w:pPr>
        <w:tabs>
          <w:tab w:val="left" w:pos="567"/>
          <w:tab w:val="left" w:pos="993"/>
          <w:tab w:val="num" w:pos="2880"/>
        </w:tabs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6. Назначение аудиторской организации (индивидуального аудитора) Общества на 2023год. </w:t>
      </w:r>
    </w:p>
    <w:p w:rsidR="006C7E80" w:rsidRPr="00574502" w:rsidRDefault="006C7E80" w:rsidP="006C7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E80" w:rsidRDefault="006C7E80" w:rsidP="006C7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Акционеры Общества могут ознакомиться с материалами, подлежащими предоставлению при подготовке к проведению общего собрания акционеров Общества по адресу: </w:t>
      </w:r>
      <w:r w:rsidRPr="00574502">
        <w:rPr>
          <w:rFonts w:ascii="Times New Roman" w:hAnsi="Times New Roman" w:cs="Times New Roman"/>
          <w:sz w:val="24"/>
          <w:szCs w:val="24"/>
        </w:rPr>
        <w:t xml:space="preserve">Калужская область, Малоярославецкий район, с. Кудиново, здание администрации </w:t>
      </w: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Pr="00574502">
        <w:rPr>
          <w:rFonts w:ascii="Times New Roman" w:hAnsi="Times New Roman" w:cs="Times New Roman"/>
          <w:bCs/>
          <w:sz w:val="24"/>
          <w:szCs w:val="24"/>
        </w:rPr>
        <w:t>Племзавод им. В.Н. Цветкова</w:t>
      </w: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5745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течение 20 дней до даты проведения общего собрания акционеров, в рабочие дни и часы Общества</w:t>
      </w:r>
      <w:r w:rsidRPr="005745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E80" w:rsidRDefault="006C7E80" w:rsidP="006C7E80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925269" w:rsidRDefault="006C7E80" w:rsidP="006C7E80">
      <w:pPr>
        <w:spacing w:after="0" w:line="240" w:lineRule="auto"/>
        <w:ind w:firstLine="360"/>
        <w:jc w:val="right"/>
      </w:pPr>
      <w:r w:rsidRPr="00DC23D5">
        <w:rPr>
          <w:rFonts w:ascii="Times New Roman" w:eastAsia="Times New Roman" w:hAnsi="Times New Roman" w:cs="Times New Roman"/>
          <w:b/>
          <w:iCs/>
          <w:lang w:eastAsia="ru-RU"/>
        </w:rPr>
        <w:t xml:space="preserve">Совет директоров АО </w:t>
      </w:r>
      <w:r w:rsidRPr="00DC23D5">
        <w:rPr>
          <w:rFonts w:ascii="Times New Roman" w:hAnsi="Times New Roman" w:cs="Times New Roman"/>
          <w:b/>
          <w:bCs/>
          <w:sz w:val="24"/>
          <w:szCs w:val="24"/>
        </w:rPr>
        <w:t>Племзавод им. В.Н. Цветкова</w:t>
      </w:r>
      <w:bookmarkEnd w:id="0"/>
    </w:p>
    <w:sectPr w:rsidR="00925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9F5" w:rsidRDefault="006119F5" w:rsidP="006C7E80">
      <w:pPr>
        <w:spacing w:after="0" w:line="240" w:lineRule="auto"/>
      </w:pPr>
      <w:r>
        <w:separator/>
      </w:r>
    </w:p>
  </w:endnote>
  <w:endnote w:type="continuationSeparator" w:id="0">
    <w:p w:rsidR="006119F5" w:rsidRDefault="006119F5" w:rsidP="006C7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9F5" w:rsidRDefault="006119F5" w:rsidP="006C7E80">
      <w:pPr>
        <w:spacing w:after="0" w:line="240" w:lineRule="auto"/>
      </w:pPr>
      <w:r>
        <w:separator/>
      </w:r>
    </w:p>
  </w:footnote>
  <w:footnote w:type="continuationSeparator" w:id="0">
    <w:p w:rsidR="006119F5" w:rsidRDefault="006119F5" w:rsidP="006C7E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04030"/>
    <w:multiLevelType w:val="hybridMultilevel"/>
    <w:tmpl w:val="282A3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E80"/>
    <w:rsid w:val="006119F5"/>
    <w:rsid w:val="006C7E80"/>
    <w:rsid w:val="009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BCF1"/>
  <w15:chartTrackingRefBased/>
  <w15:docId w15:val="{E0C0CF7C-3CE3-4DA8-ABA6-BE0BD2A33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C7E8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C7E8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C7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Гольдина Олеся Владимировна</dc:creator>
  <cp:keywords/>
  <dc:description/>
  <cp:lastModifiedBy>Гольдина Олеся Владимировна</cp:lastModifiedBy>
  <cp:revision>1</cp:revision>
  <dcterms:created xsi:type="dcterms:W3CDTF">2023-04-27T11:54:00Z</dcterms:created>
  <dcterms:modified xsi:type="dcterms:W3CDTF">2023-04-27T11:56:00Z</dcterms:modified>
</cp:coreProperties>
</file>