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96" w:rsidRPr="00702496" w:rsidRDefault="00702496" w:rsidP="00702496">
      <w:pPr>
        <w:ind w:firstLine="547"/>
        <w:jc w:val="center"/>
        <w:rPr>
          <w:b/>
        </w:rPr>
      </w:pPr>
      <w:r w:rsidRPr="00702496">
        <w:rPr>
          <w:rStyle w:val="blk"/>
          <w:rFonts w:eastAsiaTheme="majorEastAsia"/>
          <w:b/>
        </w:rPr>
        <w:t>Сообщение об изменении текста ежеквартального отчета</w:t>
      </w:r>
    </w:p>
    <w:p w:rsidR="00702496" w:rsidRDefault="00702496"/>
    <w:tbl>
      <w:tblPr>
        <w:tblW w:w="9497" w:type="dxa"/>
        <w:tblInd w:w="392" w:type="dxa"/>
        <w:tblLayout w:type="fixed"/>
        <w:tblLook w:val="0000"/>
      </w:tblPr>
      <w:tblGrid>
        <w:gridCol w:w="4393"/>
        <w:gridCol w:w="5104"/>
      </w:tblGrid>
      <w:tr w:rsidR="00702496" w:rsidTr="00730266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proofErr w:type="spellStart"/>
            <w:r>
              <w:t>ОГРН</w:t>
            </w:r>
            <w:proofErr w:type="spellEnd"/>
            <w:r>
              <w:t xml:space="preserve">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702496" w:rsidTr="00730266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496" w:rsidRPr="003F314A" w:rsidRDefault="00702496" w:rsidP="0073026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702496" w:rsidRDefault="00702496" w:rsidP="0070249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7"/>
      </w:tblGrid>
      <w:tr w:rsidR="00702496" w:rsidTr="00730266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96" w:rsidRDefault="00702496" w:rsidP="0073026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702496" w:rsidTr="00730266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96" w:rsidRDefault="00702496" w:rsidP="00702496">
            <w:pPr>
              <w:rPr>
                <w:rStyle w:val="blk"/>
                <w:rFonts w:eastAsiaTheme="majorEastAsia"/>
                <w:b/>
                <w:i/>
              </w:rPr>
            </w:pPr>
            <w:r>
              <w:rPr>
                <w:rStyle w:val="blk"/>
                <w:rFonts w:eastAsiaTheme="majorEastAsia"/>
              </w:rPr>
              <w:t xml:space="preserve">Вид документа (ежеквартальный отчет) и отчетный период (квартал и год), за который составлен документ, в который внесены изменения: </w:t>
            </w:r>
            <w:r w:rsidRPr="00702496">
              <w:rPr>
                <w:rStyle w:val="blk"/>
                <w:rFonts w:eastAsiaTheme="majorEastAsia"/>
                <w:b/>
                <w:i/>
              </w:rPr>
              <w:t>Ежеквартальный отчет за 1 квартал 2014 года</w:t>
            </w:r>
          </w:p>
          <w:p w:rsidR="00702496" w:rsidRDefault="00702496" w:rsidP="00702496"/>
          <w:p w:rsidR="00702496" w:rsidRPr="00702496" w:rsidRDefault="00702496" w:rsidP="00702496">
            <w:pPr>
              <w:widowControl w:val="0"/>
              <w:autoSpaceDE w:val="0"/>
              <w:autoSpaceDN w:val="0"/>
              <w:adjustRightInd w:val="0"/>
              <w:spacing w:before="20" w:after="40"/>
              <w:jc w:val="both"/>
              <w:rPr>
                <w:rStyle w:val="blk"/>
                <w:rFonts w:eastAsiaTheme="majorEastAsia"/>
                <w:b/>
                <w:i/>
              </w:rPr>
            </w:pPr>
            <w:r>
              <w:rPr>
                <w:rStyle w:val="blk"/>
                <w:rFonts w:eastAsiaTheme="majorEastAsia"/>
              </w:rPr>
              <w:t xml:space="preserve">Описание внесенных изменений: </w:t>
            </w:r>
            <w:r w:rsidRPr="00702496">
              <w:rPr>
                <w:rStyle w:val="blk"/>
                <w:rFonts w:eastAsiaTheme="majorEastAsia"/>
                <w:b/>
                <w:i/>
              </w:rPr>
              <w:t xml:space="preserve">В раздел 7.1. </w:t>
            </w:r>
            <w:proofErr w:type="gramStart"/>
            <w:r>
              <w:rPr>
                <w:rStyle w:val="blk"/>
                <w:rFonts w:eastAsiaTheme="majorEastAsia"/>
                <w:b/>
                <w:i/>
              </w:rPr>
              <w:t>«</w:t>
            </w:r>
            <w:r w:rsidRPr="00702496">
              <w:rPr>
                <w:rStyle w:val="blk"/>
                <w:rFonts w:eastAsiaTheme="majorEastAsia"/>
                <w:b/>
                <w:i/>
              </w:rPr>
              <w:t>Годовая бухгалтерская отчетность эмитента</w:t>
            </w:r>
            <w:r>
              <w:rPr>
                <w:rStyle w:val="blk"/>
                <w:rFonts w:eastAsiaTheme="majorEastAsia"/>
                <w:b/>
                <w:i/>
              </w:rPr>
              <w:t>»</w:t>
            </w:r>
            <w:r w:rsidRPr="00702496">
              <w:rPr>
                <w:rStyle w:val="blk"/>
                <w:rFonts w:eastAsiaTheme="majorEastAsia"/>
                <w:b/>
                <w:i/>
              </w:rPr>
              <w:t xml:space="preserve"> добавлены Пояснение к бухгалтерскому балансу за 2013 год и Аудиторское заключение по бухгалтерской отчетности за 2013 год</w:t>
            </w:r>
            <w:proofErr w:type="gramEnd"/>
          </w:p>
          <w:p w:rsidR="00702496" w:rsidRPr="00702496" w:rsidRDefault="00702496" w:rsidP="00702496">
            <w:pPr>
              <w:rPr>
                <w:rStyle w:val="blk"/>
                <w:rFonts w:eastAsiaTheme="majorEastAsia"/>
                <w:b/>
                <w:i/>
              </w:rPr>
            </w:pPr>
          </w:p>
          <w:p w:rsidR="00702496" w:rsidRDefault="00702496" w:rsidP="00702496">
            <w:pPr>
              <w:rPr>
                <w:rStyle w:val="blk"/>
                <w:rFonts w:eastAsiaTheme="majorEastAsia"/>
                <w:b/>
                <w:i/>
              </w:rPr>
            </w:pPr>
            <w:r>
              <w:rPr>
                <w:rStyle w:val="blk"/>
                <w:rFonts w:eastAsiaTheme="majorEastAsia"/>
              </w:rPr>
              <w:t xml:space="preserve">Причины (обстоятельства), послужившие основанием для их внесения: </w:t>
            </w:r>
            <w:r w:rsidRPr="00702496">
              <w:rPr>
                <w:rStyle w:val="blk"/>
                <w:rFonts w:eastAsiaTheme="majorEastAsia"/>
                <w:b/>
                <w:i/>
              </w:rPr>
              <w:t xml:space="preserve">обнаружение технической ошибки (отсутствие указанных данных) в ежеквартальном отчете за 1 квартал 2014 года </w:t>
            </w:r>
          </w:p>
          <w:p w:rsidR="00702496" w:rsidRPr="00702496" w:rsidRDefault="00702496" w:rsidP="00702496">
            <w:pPr>
              <w:rPr>
                <w:rStyle w:val="blk"/>
                <w:rFonts w:eastAsiaTheme="majorEastAsia"/>
                <w:b/>
                <w:i/>
              </w:rPr>
            </w:pPr>
          </w:p>
          <w:p w:rsidR="00702496" w:rsidRDefault="00702496" w:rsidP="00702496">
            <w:pPr>
              <w:rPr>
                <w:rStyle w:val="blk"/>
                <w:rFonts w:eastAsiaTheme="majorEastAsia"/>
                <w:b/>
                <w:i/>
              </w:rPr>
            </w:pPr>
            <w:r>
              <w:rPr>
                <w:rStyle w:val="blk"/>
                <w:rFonts w:eastAsiaTheme="majorEastAsia"/>
              </w:rPr>
              <w:t xml:space="preserve">Дата опубликования текста ежеквартального отчета, в который внесены изменения, на странице в сети Интернет: </w:t>
            </w:r>
            <w:r w:rsidRPr="00702496">
              <w:rPr>
                <w:rStyle w:val="blk"/>
                <w:rFonts w:eastAsiaTheme="majorEastAsia"/>
                <w:b/>
                <w:i/>
              </w:rPr>
              <w:t>21 апреля 2014 г.</w:t>
            </w:r>
          </w:p>
          <w:p w:rsidR="00702496" w:rsidRPr="00702496" w:rsidRDefault="00702496" w:rsidP="00702496">
            <w:pPr>
              <w:rPr>
                <w:b/>
                <w:i/>
              </w:rPr>
            </w:pPr>
          </w:p>
          <w:p w:rsidR="00702496" w:rsidRDefault="00702496" w:rsidP="00702496">
            <w:r>
              <w:rPr>
                <w:rStyle w:val="blk"/>
                <w:rFonts w:eastAsiaTheme="majorEastAsia"/>
              </w:rPr>
              <w:t xml:space="preserve">Дата опубликования текста ежеквартального отчета с внесенными изменениями на странице в сети Интернет: </w:t>
            </w:r>
            <w:r w:rsidRPr="00702496">
              <w:rPr>
                <w:rStyle w:val="blk"/>
                <w:rFonts w:eastAsiaTheme="majorEastAsia"/>
                <w:b/>
                <w:i/>
              </w:rPr>
              <w:t>09 апреля 2015 года</w:t>
            </w:r>
          </w:p>
          <w:p w:rsidR="00702496" w:rsidRPr="00FB1D3F" w:rsidRDefault="00702496" w:rsidP="00702496">
            <w:pPr>
              <w:ind w:left="360"/>
              <w:jc w:val="both"/>
              <w:rPr>
                <w:bCs/>
              </w:rPr>
            </w:pPr>
          </w:p>
        </w:tc>
      </w:tr>
    </w:tbl>
    <w:p w:rsidR="00702496" w:rsidRDefault="00702496" w:rsidP="0070249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2"/>
        <w:gridCol w:w="426"/>
        <w:gridCol w:w="2268"/>
        <w:gridCol w:w="2551"/>
      </w:tblGrid>
      <w:tr w:rsidR="00702496" w:rsidTr="00730266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96" w:rsidRDefault="00702496" w:rsidP="0073026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702496" w:rsidTr="00730266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02496" w:rsidRDefault="00702496" w:rsidP="00730266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2496" w:rsidRDefault="00702496" w:rsidP="0073026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2496" w:rsidRPr="002A5FE6" w:rsidRDefault="00702496" w:rsidP="0073026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02496" w:rsidRPr="002A5FE6" w:rsidRDefault="00702496" w:rsidP="0073026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A5FE6">
              <w:rPr>
                <w:rFonts w:ascii="Times New Roman CYR" w:hAnsi="Times New Roman CYR" w:cs="Times New Roman CYR"/>
              </w:rPr>
              <w:t>С. А. Алешин.</w:t>
            </w:r>
          </w:p>
        </w:tc>
      </w:tr>
      <w:tr w:rsidR="00702496" w:rsidTr="00730266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2496" w:rsidRDefault="00702496" w:rsidP="00730266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702496" w:rsidTr="00730266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496" w:rsidRDefault="00702496" w:rsidP="00331E79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Pr="00331E79">
              <w:t>«</w:t>
            </w:r>
            <w:r w:rsidR="00331E79" w:rsidRPr="00331E79">
              <w:t>0</w:t>
            </w:r>
            <w:bookmarkStart w:id="0" w:name="_GoBack"/>
            <w:bookmarkEnd w:id="0"/>
            <w:r w:rsidR="00331E79">
              <w:t>8</w:t>
            </w:r>
            <w:r w:rsidRPr="00331E79">
              <w:t>»</w:t>
            </w:r>
            <w:r>
              <w:t xml:space="preserve"> апреля 2015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2496" w:rsidRDefault="00702496" w:rsidP="0073026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702496" w:rsidRDefault="00702496" w:rsidP="0070249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928F5" w:rsidRDefault="00C928F5" w:rsidP="00C928F5">
      <w:pPr>
        <w:ind w:firstLine="547"/>
        <w:rPr>
          <w:rStyle w:val="blk"/>
          <w:rFonts w:eastAsiaTheme="majorEastAsia"/>
        </w:rPr>
      </w:pPr>
    </w:p>
    <w:p w:rsidR="00C928F5" w:rsidRDefault="00C928F5" w:rsidP="00C928F5">
      <w:pPr>
        <w:ind w:firstLine="547"/>
        <w:rPr>
          <w:rStyle w:val="blk"/>
          <w:rFonts w:eastAsiaTheme="majorEastAsia"/>
        </w:rPr>
      </w:pPr>
    </w:p>
    <w:p w:rsidR="00611913" w:rsidRDefault="00611913"/>
    <w:sectPr w:rsidR="00611913" w:rsidSect="0061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73BA70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28F5"/>
    <w:rsid w:val="002638AD"/>
    <w:rsid w:val="00331E79"/>
    <w:rsid w:val="00417D82"/>
    <w:rsid w:val="004C5C27"/>
    <w:rsid w:val="00611913"/>
    <w:rsid w:val="00702496"/>
    <w:rsid w:val="00730E2A"/>
    <w:rsid w:val="0077136A"/>
    <w:rsid w:val="00774A69"/>
    <w:rsid w:val="008B273C"/>
    <w:rsid w:val="009A13F0"/>
    <w:rsid w:val="00AF255D"/>
    <w:rsid w:val="00C928F5"/>
    <w:rsid w:val="00DB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C5C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C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4C5C2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C5C27"/>
    <w:rPr>
      <w:b/>
      <w:bCs/>
      <w:sz w:val="24"/>
      <w:szCs w:val="24"/>
    </w:rPr>
  </w:style>
  <w:style w:type="character" w:styleId="a5">
    <w:name w:val="Strong"/>
    <w:basedOn w:val="a0"/>
    <w:qFormat/>
    <w:rsid w:val="004C5C27"/>
    <w:rPr>
      <w:b/>
      <w:bCs/>
    </w:rPr>
  </w:style>
  <w:style w:type="character" w:styleId="a6">
    <w:name w:val="Emphasis"/>
    <w:basedOn w:val="a0"/>
    <w:qFormat/>
    <w:rsid w:val="004C5C27"/>
    <w:rPr>
      <w:i/>
      <w:iCs/>
    </w:rPr>
  </w:style>
  <w:style w:type="paragraph" w:styleId="a7">
    <w:name w:val="List Paragraph"/>
    <w:basedOn w:val="a"/>
    <w:uiPriority w:val="34"/>
    <w:qFormat/>
    <w:rsid w:val="004C5C27"/>
    <w:pPr>
      <w:ind w:left="720"/>
      <w:contextualSpacing/>
    </w:pPr>
  </w:style>
  <w:style w:type="paragraph" w:customStyle="1" w:styleId="000">
    <w:name w:val="Стиль000"/>
    <w:basedOn w:val="a"/>
    <w:link w:val="0000"/>
    <w:qFormat/>
    <w:rsid w:val="004C5C27"/>
    <w:pPr>
      <w:autoSpaceDE w:val="0"/>
      <w:autoSpaceDN w:val="0"/>
    </w:pPr>
    <w:rPr>
      <w:b/>
      <w:i/>
      <w:sz w:val="20"/>
      <w:szCs w:val="20"/>
    </w:rPr>
  </w:style>
  <w:style w:type="character" w:customStyle="1" w:styleId="0000">
    <w:name w:val="Стиль000 Знак"/>
    <w:basedOn w:val="a0"/>
    <w:link w:val="000"/>
    <w:rsid w:val="004C5C27"/>
    <w:rPr>
      <w:b/>
      <w:i/>
    </w:rPr>
  </w:style>
  <w:style w:type="character" w:customStyle="1" w:styleId="blk">
    <w:name w:val="blk"/>
    <w:basedOn w:val="a0"/>
    <w:rsid w:val="00C92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2015-04-08T18:11:00Z</dcterms:created>
  <dcterms:modified xsi:type="dcterms:W3CDTF">2015-04-08T18:11:00Z</dcterms:modified>
</cp:coreProperties>
</file>