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1E" w:rsidRDefault="001D341E" w:rsidP="00CC5974">
      <w:pPr>
        <w:pStyle w:val="ConsNormal"/>
        <w:widowControl/>
        <w:ind w:right="0" w:firstLine="0"/>
        <w:jc w:val="center"/>
      </w:pPr>
      <w:r>
        <w:t>СООБЩЕНИЕ О</w:t>
      </w:r>
      <w:r w:rsidR="00CC5974">
        <w:t xml:space="preserve"> СУЩЕСТВЕННОМ ФАКТЕ </w:t>
      </w:r>
      <w:bookmarkStart w:id="0" w:name="_GoBack"/>
      <w:bookmarkEnd w:id="0"/>
      <w:r w:rsidR="008A4AF0" w:rsidRPr="008A4AF0">
        <w:t xml:space="preserve">О </w:t>
      </w:r>
      <w:r w:rsidR="006D3777" w:rsidRPr="006D3777">
        <w:t xml:space="preserve">ПРИНЯТИИ РЕШЕНИЯ О РАЗМЕЩЕНИИ ЦЕННЫХ БУМАГ 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5AF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CC5974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F314A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RPr="00105250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D3777">
              <w:rPr>
                <w:sz w:val="22"/>
                <w:szCs w:val="22"/>
              </w:rPr>
              <w:t>Орган управления эмитента, принявший решение о размещении ценных бумаг, и способ принятия решения</w:t>
            </w:r>
            <w:r>
              <w:rPr>
                <w:sz w:val="22"/>
                <w:szCs w:val="22"/>
              </w:rPr>
              <w:t xml:space="preserve">: </w:t>
            </w:r>
            <w:r w:rsidRPr="006D3777">
              <w:rPr>
                <w:b/>
                <w:sz w:val="22"/>
                <w:szCs w:val="22"/>
              </w:rPr>
              <w:t>годовое общее собрание акционеров, форма голосования: совместное присутствие.</w:t>
            </w:r>
          </w:p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</w:pPr>
          </w:p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D3777">
              <w:rPr>
                <w:sz w:val="22"/>
                <w:szCs w:val="22"/>
              </w:rPr>
              <w:t>Дата и место проведения собрания (заседания) уполномоченного органа управления эмитента, на котором принято решение о размещении ценных бумаг</w:t>
            </w:r>
            <w:r>
              <w:rPr>
                <w:sz w:val="22"/>
                <w:szCs w:val="22"/>
              </w:rPr>
              <w:t xml:space="preserve">: </w:t>
            </w:r>
            <w:r w:rsidRPr="006D3777">
              <w:rPr>
                <w:b/>
                <w:sz w:val="22"/>
                <w:szCs w:val="22"/>
              </w:rPr>
              <w:t>24 июня 2014 года, по адресу:</w:t>
            </w:r>
            <w:r w:rsidR="006877EC">
              <w:rPr>
                <w:b/>
                <w:sz w:val="22"/>
                <w:szCs w:val="22"/>
              </w:rPr>
              <w:t xml:space="preserve"> </w:t>
            </w:r>
            <w:r w:rsidRPr="00105250">
              <w:rPr>
                <w:b/>
                <w:sz w:val="22"/>
                <w:szCs w:val="22"/>
              </w:rPr>
              <w:t xml:space="preserve">Калужская область, </w:t>
            </w:r>
            <w:proofErr w:type="spellStart"/>
            <w:r w:rsidRPr="00105250">
              <w:rPr>
                <w:b/>
                <w:sz w:val="22"/>
                <w:szCs w:val="22"/>
              </w:rPr>
              <w:t>Малоярославецкий</w:t>
            </w:r>
            <w:proofErr w:type="spellEnd"/>
            <w:r w:rsidRPr="00105250">
              <w:rPr>
                <w:b/>
                <w:sz w:val="22"/>
                <w:szCs w:val="22"/>
              </w:rPr>
              <w:t xml:space="preserve"> район, с. Кудиново, здание администрации ОАО «</w:t>
            </w:r>
            <w:proofErr w:type="spellStart"/>
            <w:r w:rsidRPr="00105250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105250">
              <w:rPr>
                <w:b/>
                <w:sz w:val="22"/>
                <w:szCs w:val="22"/>
              </w:rPr>
              <w:t xml:space="preserve"> им. В.Н. Цветкова», актовый зал</w:t>
            </w:r>
          </w:p>
          <w:p w:rsidR="006D3777" w:rsidRP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D3777">
              <w:rPr>
                <w:sz w:val="22"/>
                <w:szCs w:val="22"/>
              </w:rPr>
              <w:t>Дата составления и номер протокола собрания (заседания) уполномоченного органа управления эмитента, на котором принято решение о размещении ценных бумаг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br/>
            </w:r>
            <w:r w:rsidRPr="006D3777">
              <w:rPr>
                <w:b/>
                <w:sz w:val="22"/>
                <w:szCs w:val="22"/>
              </w:rPr>
              <w:t>протокол № 1 от 2</w:t>
            </w:r>
            <w:r w:rsidR="004E14C7">
              <w:rPr>
                <w:b/>
                <w:sz w:val="22"/>
                <w:szCs w:val="22"/>
              </w:rPr>
              <w:t>7</w:t>
            </w:r>
            <w:r w:rsidRPr="006D3777">
              <w:rPr>
                <w:b/>
                <w:sz w:val="22"/>
                <w:szCs w:val="22"/>
              </w:rPr>
              <w:t xml:space="preserve"> июня 2014 г.</w:t>
            </w:r>
          </w:p>
          <w:p w:rsidR="006D3777" w:rsidRP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D3777">
              <w:rPr>
                <w:sz w:val="22"/>
                <w:szCs w:val="22"/>
              </w:rPr>
              <w:t>Кворум и результаты голосования по вопросу о принятии ре</w:t>
            </w:r>
            <w:r>
              <w:rPr>
                <w:sz w:val="22"/>
                <w:szCs w:val="22"/>
              </w:rPr>
              <w:t>шения о размещении ценных бумаг:</w:t>
            </w:r>
          </w:p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Кворум:</w:t>
            </w:r>
            <w:r w:rsidR="006877EC">
              <w:rPr>
                <w:sz w:val="22"/>
                <w:szCs w:val="22"/>
              </w:rPr>
              <w:t xml:space="preserve"> </w:t>
            </w:r>
            <w:r w:rsidR="00494867">
              <w:rPr>
                <w:sz w:val="22"/>
                <w:szCs w:val="22"/>
              </w:rPr>
              <w:t>76,3</w:t>
            </w:r>
            <w:r w:rsidRPr="008A4AF0">
              <w:rPr>
                <w:bCs/>
                <w:sz w:val="22"/>
                <w:szCs w:val="22"/>
              </w:rPr>
              <w:t>% от общего количества голосов</w:t>
            </w:r>
          </w:p>
          <w:p w:rsidR="006D3777" w:rsidRPr="008A4AF0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6D3777" w:rsidRPr="006E6560" w:rsidRDefault="006D3777" w:rsidP="006D3777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6D3777" w:rsidRPr="006E6560" w:rsidTr="00701931">
              <w:trPr>
                <w:cantSplit/>
              </w:trPr>
              <w:tc>
                <w:tcPr>
                  <w:tcW w:w="2956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8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D3777" w:rsidRPr="006E6560" w:rsidRDefault="00494867" w:rsidP="004E14C7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51</w:t>
                  </w:r>
                  <w:r w:rsidR="004E14C7">
                    <w:rPr>
                      <w:sz w:val="22"/>
                      <w:szCs w:val="22"/>
                    </w:rPr>
                    <w:t>669</w:t>
                  </w:r>
                </w:p>
              </w:tc>
              <w:tc>
                <w:tcPr>
                  <w:tcW w:w="1418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D3777" w:rsidRPr="006E6560" w:rsidRDefault="004E14C7" w:rsidP="00701931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99,53</w:t>
                  </w:r>
                </w:p>
              </w:tc>
              <w:tc>
                <w:tcPr>
                  <w:tcW w:w="425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6D3777" w:rsidRPr="006E6560" w:rsidTr="00701931">
              <w:trPr>
                <w:cantSplit/>
              </w:trPr>
              <w:tc>
                <w:tcPr>
                  <w:tcW w:w="2956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6D3777" w:rsidRPr="006E6560" w:rsidTr="00701931">
              <w:trPr>
                <w:cantSplit/>
              </w:trPr>
              <w:tc>
                <w:tcPr>
                  <w:tcW w:w="2956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6D3777" w:rsidRPr="006E6560" w:rsidTr="00701931">
              <w:trPr>
                <w:cantSplit/>
              </w:trPr>
              <w:tc>
                <w:tcPr>
                  <w:tcW w:w="2956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3777" w:rsidRPr="006E6560" w:rsidRDefault="004E14C7" w:rsidP="00701931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245</w:t>
                  </w:r>
                </w:p>
              </w:tc>
              <w:tc>
                <w:tcPr>
                  <w:tcW w:w="1418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3777" w:rsidRPr="006E6560" w:rsidRDefault="004E14C7" w:rsidP="00701931">
                  <w:pPr>
                    <w:spacing w:line="276" w:lineRule="auto"/>
                  </w:pPr>
                  <w:r>
                    <w:rPr>
                      <w:sz w:val="22"/>
                      <w:szCs w:val="22"/>
                    </w:rPr>
                    <w:t>0,47</w:t>
                  </w:r>
                </w:p>
              </w:tc>
              <w:tc>
                <w:tcPr>
                  <w:tcW w:w="425" w:type="dxa"/>
                </w:tcPr>
                <w:p w:rsidR="006D3777" w:rsidRPr="006E6560" w:rsidRDefault="006D3777" w:rsidP="00701931">
                  <w:pPr>
                    <w:spacing w:line="276" w:lineRule="auto"/>
                  </w:pPr>
                  <w:r w:rsidRPr="006E6560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D3777">
              <w:rPr>
                <w:sz w:val="22"/>
                <w:szCs w:val="22"/>
              </w:rPr>
              <w:t>Полная формулировка принятого ре</w:t>
            </w:r>
            <w:r>
              <w:rPr>
                <w:sz w:val="22"/>
                <w:szCs w:val="22"/>
              </w:rPr>
              <w:t xml:space="preserve">шения о размещении ценных бумаг: </w:t>
            </w:r>
          </w:p>
          <w:p w:rsidR="006D3777" w:rsidRPr="006E6560" w:rsidRDefault="006D3777" w:rsidP="006D3777">
            <w:p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Увеличить уставный капитал Общества путем размещения по закрытой подписке  2 000 (Две тысячи) штук привилегированных именных бездокументарных акций типа</w:t>
            </w:r>
            <w:proofErr w:type="gramStart"/>
            <w:r w:rsidRPr="006E6560">
              <w:rPr>
                <w:b/>
                <w:sz w:val="22"/>
                <w:szCs w:val="22"/>
              </w:rPr>
              <w:t> А</w:t>
            </w:r>
            <w:proofErr w:type="gramEnd"/>
            <w:r w:rsidRPr="006E6560">
              <w:rPr>
                <w:b/>
                <w:sz w:val="22"/>
                <w:szCs w:val="22"/>
              </w:rPr>
              <w:t xml:space="preserve"> номинальной стоимостью 1 (Один) рубль каждая на следующих условиях:</w:t>
            </w:r>
          </w:p>
          <w:p w:rsidR="006D3777" w:rsidRPr="006E6560" w:rsidRDefault="006D3777" w:rsidP="006D3777">
            <w:pPr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 xml:space="preserve">Круг лиц, среди которых предполагается </w:t>
            </w:r>
            <w:proofErr w:type="gramStart"/>
            <w:r w:rsidRPr="006E6560">
              <w:rPr>
                <w:b/>
                <w:sz w:val="22"/>
                <w:szCs w:val="22"/>
              </w:rPr>
              <w:t>разместить акции</w:t>
            </w:r>
            <w:proofErr w:type="gramEnd"/>
            <w:r w:rsidRPr="006E6560">
              <w:rPr>
                <w:b/>
                <w:sz w:val="22"/>
                <w:szCs w:val="22"/>
              </w:rPr>
              <w:t xml:space="preserve"> дополнительного выпуска: Закрытое акционерное общество «ИНВЕСТИЦИОННАЯ КОМПАНИЯ «АГРОИНВЕСТ» (основной государственный регистрационный номер 1037789084189).</w:t>
            </w:r>
          </w:p>
          <w:p w:rsidR="006D3777" w:rsidRPr="006E6560" w:rsidRDefault="006D3777" w:rsidP="006D3777">
            <w:pPr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Размещаемые акции оплачиваются денежными средствами в рублях и/или путем зачета имеющихся денежных требований к Обществу</w:t>
            </w:r>
          </w:p>
          <w:p w:rsidR="006D3777" w:rsidRPr="006E6560" w:rsidRDefault="006D3777" w:rsidP="006D3777">
            <w:pPr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 xml:space="preserve">Цена размещения </w:t>
            </w:r>
            <w:proofErr w:type="spellStart"/>
            <w:r w:rsidRPr="006E6560">
              <w:rPr>
                <w:b/>
                <w:sz w:val="22"/>
                <w:szCs w:val="22"/>
              </w:rPr>
              <w:t>привилегированых</w:t>
            </w:r>
            <w:proofErr w:type="spellEnd"/>
            <w:r w:rsidRPr="006E6560">
              <w:rPr>
                <w:b/>
                <w:sz w:val="22"/>
                <w:szCs w:val="22"/>
              </w:rPr>
              <w:t xml:space="preserve"> именных бездокументарных акций типа</w:t>
            </w:r>
            <w:proofErr w:type="gramStart"/>
            <w:r w:rsidRPr="006E6560">
              <w:rPr>
                <w:b/>
                <w:sz w:val="22"/>
                <w:szCs w:val="22"/>
              </w:rPr>
              <w:t xml:space="preserve"> А</w:t>
            </w:r>
            <w:proofErr w:type="gramEnd"/>
            <w:r w:rsidRPr="006E6560">
              <w:rPr>
                <w:b/>
                <w:sz w:val="22"/>
                <w:szCs w:val="22"/>
              </w:rPr>
              <w:t xml:space="preserve"> будет установлена советом директоров Общества не позднее начала их раз</w:t>
            </w:r>
            <w:r>
              <w:rPr>
                <w:b/>
              </w:rPr>
              <w:t>мещения.</w:t>
            </w:r>
          </w:p>
          <w:p w:rsidR="006D3777" w:rsidRPr="006E6560" w:rsidRDefault="006D3777" w:rsidP="006D3777">
            <w:pPr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lastRenderedPageBreak/>
              <w:t>Иные условия размещения акций, включая срок размещения привилегированных акций или порядок его определения, порядок и срок оплаты размещаемых привилегированных акций, порядок заключения договоров в ходе размещения привилегированных акций определяются решением о выпуске ценных бумаг ОАО «</w:t>
            </w:r>
            <w:proofErr w:type="spellStart"/>
            <w:r w:rsidRPr="006E6560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6E6560">
              <w:rPr>
                <w:b/>
                <w:sz w:val="22"/>
                <w:szCs w:val="22"/>
              </w:rPr>
              <w:t xml:space="preserve"> им. В.Н. Цветкова».</w:t>
            </w:r>
          </w:p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6D3777" w:rsidRP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D3777">
              <w:rPr>
                <w:sz w:val="22"/>
                <w:szCs w:val="22"/>
              </w:rPr>
              <w:t xml:space="preserve">Факт предоставления акционерам (участникам) эмитента и (или) иным лицам преимущественного </w:t>
            </w:r>
            <w:r>
              <w:rPr>
                <w:sz w:val="22"/>
                <w:szCs w:val="22"/>
              </w:rPr>
              <w:t xml:space="preserve">права приобретения ценных бумаг: </w:t>
            </w:r>
            <w:r w:rsidRPr="006D3777">
              <w:rPr>
                <w:b/>
                <w:sz w:val="22"/>
                <w:szCs w:val="22"/>
              </w:rPr>
              <w:t>преимущественное право не предоставляется</w:t>
            </w:r>
          </w:p>
          <w:p w:rsid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6D3777" w:rsidRPr="006D3777" w:rsidRDefault="006D3777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D3777">
              <w:rPr>
                <w:b/>
                <w:sz w:val="22"/>
                <w:szCs w:val="22"/>
              </w:rPr>
              <w:t xml:space="preserve">Регистрация проспекта ценных бумаг не осуществляется. </w:t>
            </w:r>
          </w:p>
          <w:p w:rsidR="006D3777" w:rsidRDefault="006D3777" w:rsidP="006D3777">
            <w:pPr>
              <w:tabs>
                <w:tab w:val="left" w:pos="1944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ab/>
            </w:r>
          </w:p>
          <w:p w:rsidR="001D341E" w:rsidRPr="00105250" w:rsidRDefault="001D341E" w:rsidP="006D3777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</w:tbl>
    <w:p w:rsidR="001D341E" w:rsidRPr="00105250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Default="00CA5983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A249D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tr w:rsidR="001D341E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4E14C7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B43C55" w:rsidRPr="00BA249D">
              <w:rPr>
                <w:rFonts w:ascii="Times New Roman CYR" w:hAnsi="Times New Roman CYR" w:cs="Times New Roman CYR"/>
                <w:highlight w:val="yellow"/>
              </w:rPr>
              <w:t>2</w:t>
            </w:r>
            <w:r w:rsidR="004E14C7">
              <w:rPr>
                <w:rFonts w:ascii="Times New Roman CYR" w:hAnsi="Times New Roman CYR" w:cs="Times New Roman CYR"/>
                <w:highlight w:val="yellow"/>
              </w:rPr>
              <w:t>7</w:t>
            </w:r>
            <w:r w:rsidR="00BA249D">
              <w:rPr>
                <w:rFonts w:ascii="Times New Roman CYR" w:hAnsi="Times New Roman CYR" w:cs="Times New Roman CYR"/>
              </w:rPr>
              <w:t xml:space="preserve"> июня</w:t>
            </w:r>
            <w:r>
              <w:rPr>
                <w:rFonts w:ascii="Times New Roman CYR" w:hAnsi="Times New Roman CYR" w:cs="Times New Roman CYR"/>
              </w:rPr>
              <w:t xml:space="preserve"> 201</w:t>
            </w:r>
            <w:r w:rsidR="00CA5983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AD7897" w:rsidRDefault="00AD7897" w:rsidP="00B43C55">
      <w:pPr>
        <w:autoSpaceDE w:val="0"/>
        <w:autoSpaceDN w:val="0"/>
        <w:adjustRightInd w:val="0"/>
      </w:pPr>
    </w:p>
    <w:sectPr w:rsidR="00AD789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327F6100"/>
    <w:multiLevelType w:val="hybridMultilevel"/>
    <w:tmpl w:val="87DA5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03F05"/>
    <w:multiLevelType w:val="hybridMultilevel"/>
    <w:tmpl w:val="E91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E80ED1"/>
    <w:multiLevelType w:val="hybridMultilevel"/>
    <w:tmpl w:val="9C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105250"/>
    <w:rsid w:val="001D341E"/>
    <w:rsid w:val="002952C0"/>
    <w:rsid w:val="003C3A96"/>
    <w:rsid w:val="00494867"/>
    <w:rsid w:val="004E14C7"/>
    <w:rsid w:val="006877EC"/>
    <w:rsid w:val="006D3777"/>
    <w:rsid w:val="00726582"/>
    <w:rsid w:val="007B6FC1"/>
    <w:rsid w:val="008A4AF0"/>
    <w:rsid w:val="008E30E7"/>
    <w:rsid w:val="00987214"/>
    <w:rsid w:val="00A23FEB"/>
    <w:rsid w:val="00A77E0A"/>
    <w:rsid w:val="00A80BD0"/>
    <w:rsid w:val="00AD7897"/>
    <w:rsid w:val="00B43C55"/>
    <w:rsid w:val="00BA249D"/>
    <w:rsid w:val="00BD57A8"/>
    <w:rsid w:val="00CA5983"/>
    <w:rsid w:val="00CC5974"/>
    <w:rsid w:val="00D92C80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class-03</cp:lastModifiedBy>
  <cp:revision>7</cp:revision>
  <cp:lastPrinted>2013-05-10T03:45:00Z</cp:lastPrinted>
  <dcterms:created xsi:type="dcterms:W3CDTF">2014-06-23T18:48:00Z</dcterms:created>
  <dcterms:modified xsi:type="dcterms:W3CDTF">2014-06-27T05:40:00Z</dcterms:modified>
</cp:coreProperties>
</file>