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Сообщение о существенном факте</w:t>
      </w:r>
    </w:p>
    <w:p w:rsidR="00B73F3D" w:rsidRDefault="00B73F3D" w:rsidP="00B73F3D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«Сведения о датах закрытия реестра»</w:t>
      </w:r>
    </w:p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B73F3D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Калужская область, Малоярославецкий район, </w:t>
            </w:r>
            <w:proofErr w:type="spellStart"/>
            <w:r>
              <w:rPr>
                <w:b/>
                <w:bCs/>
              </w:rPr>
              <w:t>п.Кудиново</w:t>
            </w:r>
            <w:proofErr w:type="spellEnd"/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341" w:rsidRDefault="00BA0341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hyperlink r:id="rId5" w:history="1">
              <w:r w:rsidRPr="004038FF">
                <w:rPr>
                  <w:rStyle w:val="a3"/>
                  <w:b/>
                  <w:bCs/>
                </w:rPr>
                <w:t>www.</w:t>
              </w:r>
              <w:r w:rsidRPr="004038FF">
                <w:rPr>
                  <w:rStyle w:val="a3"/>
                  <w:b/>
                  <w:bCs/>
                  <w:lang w:val="en-US"/>
                </w:rPr>
                <w:t>classkaluga</w:t>
              </w:r>
              <w:r w:rsidRPr="004038FF">
                <w:rPr>
                  <w:rStyle w:val="a3"/>
                  <w:b/>
                  <w:bCs/>
                </w:rPr>
                <w:t>ru</w:t>
              </w:r>
            </w:hyperlink>
            <w:r>
              <w:rPr>
                <w:b/>
                <w:bCs/>
              </w:rPr>
              <w:t xml:space="preserve">,  </w:t>
            </w:r>
          </w:p>
          <w:p w:rsidR="00BA0341" w:rsidRDefault="00BA0341" w:rsidP="00BA0341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hyperlink r:id="rId6" w:history="1">
              <w:r w:rsidRPr="004038FF">
                <w:rPr>
                  <w:rStyle w:val="a3"/>
                  <w:b/>
                  <w:bCs/>
                </w:rPr>
                <w:t>http://www.e-disclosure.ru/portal/company.aspx?id=4366</w:t>
              </w:r>
            </w:hyperlink>
            <w:bookmarkStart w:id="0" w:name="_GoBack"/>
            <w:bookmarkEnd w:id="0"/>
          </w:p>
        </w:tc>
      </w:tr>
      <w:tr w:rsidR="00B73F3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Код существенного факта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0829046Н23052012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Содержание сообщения</w:t>
            </w:r>
          </w:p>
        </w:tc>
      </w:tr>
      <w:tr w:rsidR="00B73F3D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Вид, категория (тип), серия и иные идентификационные признаки именных ценных бумаг </w:t>
            </w:r>
            <w:r>
              <w:rPr>
                <w:color w:val="000000"/>
              </w:rPr>
              <w:t xml:space="preserve">– </w:t>
            </w:r>
            <w:r>
              <w:rPr>
                <w:b/>
                <w:bCs/>
                <w:color w:val="000000"/>
              </w:rPr>
              <w:t>акции именные обыкновенные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бездокументарные, государственный регистрационный номер выпуска – 1-01-29046-Н</w:t>
            </w:r>
            <w:r>
              <w:t>.</w:t>
            </w:r>
          </w:p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Цель, для которой составляется список владельцев именных ценных бумаг – </w:t>
            </w:r>
            <w:r>
              <w:rPr>
                <w:b/>
                <w:bCs/>
              </w:rPr>
              <w:t>годовое общее собрание акционеров.</w:t>
            </w:r>
          </w:p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Дата, на которую составляется список владельцев именных ценных бумаг</w:t>
            </w:r>
            <w:r>
              <w:rPr>
                <w:b/>
                <w:bCs/>
              </w:rPr>
              <w:t xml:space="preserve"> – </w:t>
            </w:r>
            <w:r w:rsidR="00BA0341">
              <w:rPr>
                <w:b/>
                <w:bCs/>
              </w:rPr>
              <w:t>15</w:t>
            </w:r>
            <w:r>
              <w:rPr>
                <w:b/>
                <w:bCs/>
              </w:rPr>
              <w:t>.05.201</w:t>
            </w:r>
            <w:r w:rsidR="00BA0341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</w:p>
          <w:p w:rsidR="00B73F3D" w:rsidRDefault="00B73F3D" w:rsidP="00BA0341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Дата составления и номер протокола собрания (заседания) органа управления эмитента, на котором принято решение о дате составления списка владельцев именных ценных бумаг </w:t>
            </w:r>
            <w:proofErr w:type="gramStart"/>
            <w:r>
              <w:t>эмитента  –</w:t>
            </w:r>
            <w:proofErr w:type="gramEnd"/>
            <w:r>
              <w:t xml:space="preserve">  </w:t>
            </w:r>
            <w:r>
              <w:rPr>
                <w:b/>
                <w:bCs/>
              </w:rPr>
              <w:t xml:space="preserve">Протокол № 12 от </w:t>
            </w:r>
            <w:r w:rsidR="00BA0341">
              <w:rPr>
                <w:b/>
                <w:bCs/>
              </w:rPr>
              <w:t>10</w:t>
            </w:r>
            <w:r>
              <w:rPr>
                <w:b/>
                <w:bCs/>
              </w:rPr>
              <w:t>.05.201</w:t>
            </w:r>
            <w:r w:rsidR="00BA034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  <w:r>
              <w:t>.</w:t>
            </w:r>
          </w:p>
        </w:tc>
      </w:tr>
    </w:tbl>
    <w:p w:rsidR="00B73F3D" w:rsidRDefault="00B73F3D" w:rsidP="00B73F3D">
      <w:pPr>
        <w:autoSpaceDE w:val="0"/>
        <w:autoSpaceDN w:val="0"/>
        <w:adjustRightInd w:val="0"/>
        <w:rPr>
          <w:rFonts w:ascii="Times New Roman CYR" w:hAnsi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B73F3D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Подпись</w:t>
            </w:r>
          </w:p>
        </w:tc>
      </w:tr>
      <w:tr w:rsidR="00B73F3D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F3D" w:rsidRDefault="00B73F3D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В.С. </w:t>
            </w:r>
            <w:proofErr w:type="spellStart"/>
            <w:r>
              <w:rPr>
                <w:rFonts w:ascii="Times New Roman CYR" w:hAnsi="Times New Roman CYR"/>
              </w:rPr>
              <w:t>Сенцов</w:t>
            </w:r>
            <w:proofErr w:type="spellEnd"/>
          </w:p>
        </w:tc>
      </w:tr>
      <w:tr w:rsidR="00B73F3D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3F3D" w:rsidRDefault="00B73F3D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</w:rPr>
            </w:pPr>
          </w:p>
        </w:tc>
      </w:tr>
      <w:tr w:rsidR="00B73F3D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F3D" w:rsidRDefault="00B73F3D" w:rsidP="00BA0341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 w:rsidR="00BA0341">
              <w:rPr>
                <w:rFonts w:ascii="Times New Roman CYR" w:hAnsi="Times New Roman CYR"/>
              </w:rPr>
              <w:t>0</w:t>
            </w:r>
            <w:r>
              <w:rPr>
                <w:rFonts w:ascii="Times New Roman CYR" w:hAnsi="Times New Roman CYR"/>
              </w:rPr>
              <w:t xml:space="preserve"> мая 2012 года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F3D" w:rsidRDefault="00B73F3D" w:rsidP="00CD5AF4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</w:p>
        </w:tc>
      </w:tr>
    </w:tbl>
    <w:p w:rsidR="00AD7897" w:rsidRDefault="00AD7897"/>
    <w:sectPr w:rsidR="00AD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F3D"/>
    <w:rsid w:val="00AD7897"/>
    <w:rsid w:val="00B73F3D"/>
    <w:rsid w:val="00BA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DD99F-933A-4130-95C1-C446A953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3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disclosure.ru/portal/company.aspx?id=4366" TargetMode="External"/><Relationship Id="rId5" Type="http://schemas.openxmlformats.org/officeDocument/2006/relationships/hyperlink" Target="http://www.classkaluga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Sergei-RS</cp:lastModifiedBy>
  <cp:revision>2</cp:revision>
  <dcterms:created xsi:type="dcterms:W3CDTF">2012-05-15T07:02:00Z</dcterms:created>
  <dcterms:modified xsi:type="dcterms:W3CDTF">2013-05-13T05:14:00Z</dcterms:modified>
</cp:coreProperties>
</file>