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6D3" w:rsidRPr="00F026D3" w:rsidRDefault="00F026D3" w:rsidP="00F026D3">
      <w:pPr>
        <w:widowControl w:val="0"/>
        <w:autoSpaceDE w:val="0"/>
        <w:autoSpaceDN w:val="0"/>
        <w:adjustRightInd w:val="0"/>
        <w:spacing w:after="0" w:line="240" w:lineRule="auto"/>
        <w:jc w:val="center"/>
        <w:rPr>
          <w:rFonts w:ascii="Times New Roman" w:hAnsi="Times New Roman" w:cs="Times New Roman"/>
          <w:b/>
          <w:bCs/>
          <w:i/>
          <w:iCs/>
          <w:sz w:val="40"/>
          <w:szCs w:val="28"/>
        </w:rPr>
      </w:pPr>
      <w:bookmarkStart w:id="0" w:name="_GoBack"/>
      <w:bookmarkEnd w:id="0"/>
      <w:r w:rsidRPr="00F026D3">
        <w:rPr>
          <w:rFonts w:ascii="Times New Roman" w:hAnsi="Times New Roman" w:cs="Times New Roman"/>
          <w:b/>
          <w:bCs/>
          <w:i/>
          <w:iCs/>
          <w:sz w:val="32"/>
        </w:rPr>
        <w:t>УВЕДОМЛЕНИЕ О ВОЗМОЖНОСТИ ОСУЩЕСТВЛЕНИЯ ПРЕИМУЩЕСТВЕННОГО ПРАВА ПРИОБРЕТЕНИЯ РАЗМЕЩАЕМЫХ ЦЕННЫХ БУМАГ</w:t>
      </w:r>
    </w:p>
    <w:p w:rsidR="00F026D3" w:rsidRDefault="00F026D3" w:rsidP="007F767F">
      <w:pPr>
        <w:widowControl w:val="0"/>
        <w:autoSpaceDE w:val="0"/>
        <w:autoSpaceDN w:val="0"/>
        <w:adjustRightInd w:val="0"/>
        <w:spacing w:after="0" w:line="240" w:lineRule="auto"/>
        <w:jc w:val="center"/>
        <w:rPr>
          <w:rFonts w:ascii="Times New Roman" w:hAnsi="Times New Roman" w:cs="Times New Roman"/>
          <w:b/>
          <w:bCs/>
          <w:i/>
          <w:iCs/>
          <w:sz w:val="28"/>
          <w:szCs w:val="28"/>
        </w:rPr>
      </w:pPr>
    </w:p>
    <w:p w:rsidR="00F026D3" w:rsidRDefault="00F026D3" w:rsidP="00F026D3">
      <w:pPr>
        <w:widowControl w:val="0"/>
        <w:autoSpaceDE w:val="0"/>
        <w:autoSpaceDN w:val="0"/>
        <w:adjustRightInd w:val="0"/>
        <w:spacing w:after="0" w:line="240" w:lineRule="auto"/>
        <w:ind w:firstLine="426"/>
        <w:jc w:val="both"/>
        <w:rPr>
          <w:rFonts w:ascii="Times New Roman" w:hAnsi="Times New Roman" w:cs="Times New Roman"/>
          <w:bCs/>
          <w:sz w:val="24"/>
        </w:rPr>
      </w:pPr>
      <w:r w:rsidRPr="00A42396">
        <w:rPr>
          <w:rFonts w:ascii="Times New Roman" w:hAnsi="Times New Roman" w:cs="Times New Roman"/>
          <w:b/>
          <w:bCs/>
          <w:i/>
          <w:iCs/>
          <w:sz w:val="28"/>
          <w:szCs w:val="28"/>
        </w:rPr>
        <w:t>Открытое акционерное общество «Племзавод им. В.Н. Цветкова»</w:t>
      </w:r>
      <w:r>
        <w:rPr>
          <w:rFonts w:ascii="Times New Roman" w:hAnsi="Times New Roman" w:cs="Times New Roman"/>
          <w:b/>
          <w:bCs/>
          <w:i/>
          <w:iCs/>
          <w:sz w:val="28"/>
          <w:szCs w:val="28"/>
        </w:rPr>
        <w:t xml:space="preserve"> </w:t>
      </w:r>
      <w:r w:rsidRPr="00F026D3">
        <w:rPr>
          <w:rFonts w:ascii="Times New Roman" w:hAnsi="Times New Roman" w:cs="Times New Roman"/>
          <w:bCs/>
          <w:iCs/>
          <w:sz w:val="24"/>
          <w:szCs w:val="28"/>
        </w:rPr>
        <w:t>(место нахождения:</w:t>
      </w:r>
      <w:r>
        <w:rPr>
          <w:rFonts w:ascii="Times New Roman" w:hAnsi="Times New Roman" w:cs="Times New Roman"/>
          <w:b/>
          <w:bCs/>
          <w:i/>
          <w:iCs/>
          <w:sz w:val="28"/>
          <w:szCs w:val="28"/>
        </w:rPr>
        <w:t xml:space="preserve"> </w:t>
      </w:r>
      <w:r w:rsidRPr="0036274D">
        <w:rPr>
          <w:rFonts w:ascii="Times New Roman" w:hAnsi="Times New Roman" w:cs="Times New Roman"/>
          <w:bCs/>
          <w:sz w:val="24"/>
        </w:rPr>
        <w:t xml:space="preserve">РФ, Калужская область, Малоярославецкий район, с. Кудиново, </w:t>
      </w:r>
      <w:r w:rsidR="004D5698">
        <w:rPr>
          <w:rFonts w:ascii="Times New Roman" w:hAnsi="Times New Roman" w:cs="Times New Roman"/>
          <w:bCs/>
          <w:sz w:val="24"/>
        </w:rPr>
        <w:br/>
      </w:r>
      <w:r w:rsidRPr="0036274D">
        <w:rPr>
          <w:rFonts w:ascii="Times New Roman" w:hAnsi="Times New Roman" w:cs="Times New Roman"/>
          <w:bCs/>
          <w:sz w:val="24"/>
        </w:rPr>
        <w:t>ул. В. Н. Цветкова, д. 6</w:t>
      </w:r>
      <w:r>
        <w:rPr>
          <w:rFonts w:ascii="Times New Roman" w:hAnsi="Times New Roman" w:cs="Times New Roman"/>
          <w:bCs/>
          <w:sz w:val="24"/>
        </w:rPr>
        <w:t xml:space="preserve">) (далее также именуемое Общество или </w:t>
      </w:r>
      <w:r w:rsidR="004D5698">
        <w:rPr>
          <w:rFonts w:ascii="Times New Roman" w:hAnsi="Times New Roman" w:cs="Times New Roman"/>
          <w:bCs/>
          <w:sz w:val="24"/>
        </w:rPr>
        <w:t>Эмитент</w:t>
      </w:r>
      <w:r>
        <w:rPr>
          <w:rFonts w:ascii="Times New Roman" w:hAnsi="Times New Roman" w:cs="Times New Roman"/>
          <w:bCs/>
          <w:sz w:val="24"/>
        </w:rPr>
        <w:t>) уведомляет акционеров о возможности осуществления преимущественного права приобретения размещаемых дополнительных обыкновенных акций Общества.</w:t>
      </w:r>
    </w:p>
    <w:p w:rsidR="00F026D3" w:rsidRPr="00F24265" w:rsidRDefault="007735FC" w:rsidP="00F026D3">
      <w:pPr>
        <w:widowControl w:val="0"/>
        <w:autoSpaceDE w:val="0"/>
        <w:autoSpaceDN w:val="0"/>
        <w:adjustRightInd w:val="0"/>
        <w:spacing w:after="0" w:line="240" w:lineRule="auto"/>
        <w:ind w:firstLine="426"/>
        <w:jc w:val="both"/>
        <w:rPr>
          <w:rFonts w:ascii="Times New Roman" w:hAnsi="Times New Roman" w:cs="Times New Roman"/>
          <w:bCs/>
          <w:sz w:val="24"/>
        </w:rPr>
      </w:pPr>
      <w:r>
        <w:rPr>
          <w:rFonts w:ascii="Times New Roman" w:hAnsi="Times New Roman" w:cs="Times New Roman"/>
          <w:bCs/>
          <w:sz w:val="24"/>
        </w:rPr>
        <w:t xml:space="preserve">Государственная регистрация дополнительного выпуска обыкновенных именных бездокументарных акций осуществлена </w:t>
      </w:r>
      <w:r w:rsidRPr="007735FC">
        <w:rPr>
          <w:rFonts w:ascii="Times New Roman" w:hAnsi="Times New Roman" w:cs="Times New Roman"/>
          <w:bCs/>
          <w:sz w:val="24"/>
        </w:rPr>
        <w:t xml:space="preserve">Отделением по Орловской области Главного управления Центрального банка  Российской Федерации по Центральному федеральному округу 25 декабря 2015 года, государственный регистрационный номер </w:t>
      </w:r>
      <w:r w:rsidR="00F24265">
        <w:rPr>
          <w:rFonts w:ascii="Times New Roman" w:hAnsi="Times New Roman" w:cs="Times New Roman"/>
          <w:bCs/>
          <w:sz w:val="24"/>
        </w:rPr>
        <w:br/>
      </w:r>
      <w:r w:rsidR="00F24265" w:rsidRPr="00F24265">
        <w:rPr>
          <w:rFonts w:ascii="Times New Roman" w:hAnsi="Times New Roman" w:cs="Times New Roman"/>
          <w:sz w:val="24"/>
        </w:rPr>
        <w:t>1-01-29046-H-002D.</w:t>
      </w:r>
    </w:p>
    <w:p w:rsidR="007735FC" w:rsidRPr="007735FC" w:rsidRDefault="007735FC" w:rsidP="00F026D3">
      <w:pPr>
        <w:widowControl w:val="0"/>
        <w:autoSpaceDE w:val="0"/>
        <w:autoSpaceDN w:val="0"/>
        <w:adjustRightInd w:val="0"/>
        <w:spacing w:after="0" w:line="240" w:lineRule="auto"/>
        <w:ind w:firstLine="426"/>
        <w:jc w:val="both"/>
        <w:rPr>
          <w:rFonts w:ascii="Times New Roman" w:hAnsi="Times New Roman" w:cs="Times New Roman"/>
          <w:bCs/>
          <w:sz w:val="24"/>
        </w:rPr>
      </w:pPr>
      <w:r w:rsidRPr="007735FC">
        <w:rPr>
          <w:rFonts w:ascii="Times New Roman" w:hAnsi="Times New Roman" w:cs="Times New Roman"/>
          <w:bCs/>
          <w:sz w:val="24"/>
        </w:rPr>
        <w:t xml:space="preserve">Количество размещаемых именных обыкновенных бездокументарных акций: </w:t>
      </w:r>
      <w:r w:rsidR="004D5698">
        <w:rPr>
          <w:rFonts w:ascii="Times New Roman" w:hAnsi="Times New Roman" w:cs="Times New Roman"/>
          <w:bCs/>
          <w:sz w:val="24"/>
        </w:rPr>
        <w:br/>
      </w:r>
      <w:r w:rsidRPr="007735FC">
        <w:rPr>
          <w:rFonts w:ascii="Times New Roman" w:hAnsi="Times New Roman" w:cs="Times New Roman"/>
          <w:bCs/>
          <w:sz w:val="24"/>
        </w:rPr>
        <w:t>52 994 (пятьдесят две тысячи девятьсот девяносто четыре) штуки номинальной стоимостью 1 (один) рубль каждая.</w:t>
      </w:r>
    </w:p>
    <w:p w:rsidR="007F767F" w:rsidRPr="007735FC" w:rsidRDefault="007735FC" w:rsidP="007735FC">
      <w:pPr>
        <w:widowControl w:val="0"/>
        <w:autoSpaceDE w:val="0"/>
        <w:autoSpaceDN w:val="0"/>
        <w:adjustRightInd w:val="0"/>
        <w:spacing w:after="0" w:line="240" w:lineRule="auto"/>
        <w:ind w:firstLine="426"/>
        <w:jc w:val="both"/>
        <w:rPr>
          <w:rFonts w:ascii="Times New Roman" w:hAnsi="Times New Roman" w:cs="Times New Roman"/>
          <w:bCs/>
          <w:sz w:val="24"/>
        </w:rPr>
      </w:pPr>
      <w:r w:rsidRPr="007735FC">
        <w:rPr>
          <w:rFonts w:ascii="Times New Roman" w:hAnsi="Times New Roman" w:cs="Times New Roman"/>
          <w:bCs/>
          <w:sz w:val="24"/>
        </w:rPr>
        <w:t xml:space="preserve">Способ </w:t>
      </w:r>
      <w:r w:rsidR="007F767F" w:rsidRPr="007735FC">
        <w:rPr>
          <w:rFonts w:ascii="Times New Roman" w:hAnsi="Times New Roman" w:cs="Times New Roman"/>
          <w:bCs/>
          <w:sz w:val="24"/>
        </w:rPr>
        <w:t>размещения: закрытая подписка</w:t>
      </w:r>
      <w:r>
        <w:rPr>
          <w:rFonts w:ascii="Times New Roman" w:hAnsi="Times New Roman" w:cs="Times New Roman"/>
          <w:bCs/>
          <w:sz w:val="24"/>
        </w:rPr>
        <w:t>.</w:t>
      </w:r>
    </w:p>
    <w:p w:rsidR="00F026D3" w:rsidRPr="007735FC" w:rsidRDefault="00F026D3" w:rsidP="007735FC">
      <w:pPr>
        <w:widowControl w:val="0"/>
        <w:autoSpaceDE w:val="0"/>
        <w:autoSpaceDN w:val="0"/>
        <w:adjustRightInd w:val="0"/>
        <w:spacing w:after="0" w:line="240" w:lineRule="auto"/>
        <w:ind w:firstLine="426"/>
        <w:jc w:val="both"/>
        <w:rPr>
          <w:rFonts w:ascii="Times New Roman" w:hAnsi="Times New Roman" w:cs="Times New Roman"/>
          <w:bCs/>
          <w:sz w:val="24"/>
        </w:rPr>
      </w:pPr>
      <w:r w:rsidRPr="007735FC">
        <w:rPr>
          <w:rFonts w:ascii="Times New Roman" w:hAnsi="Times New Roman" w:cs="Times New Roman"/>
          <w:bCs/>
          <w:sz w:val="24"/>
        </w:rPr>
        <w:t>Цена размещения дополнительных акций составляет 3 500 (три тысячи пятьсот) рублей за одну акцию, в том числе для лиц, реализующих преимущественное право приобретения размещаемых акций.</w:t>
      </w:r>
    </w:p>
    <w:p w:rsidR="007735FC" w:rsidRPr="007735FC" w:rsidRDefault="007735FC" w:rsidP="007735FC">
      <w:pPr>
        <w:widowControl w:val="0"/>
        <w:autoSpaceDE w:val="0"/>
        <w:autoSpaceDN w:val="0"/>
        <w:adjustRightInd w:val="0"/>
        <w:spacing w:after="0" w:line="240" w:lineRule="auto"/>
        <w:ind w:firstLine="426"/>
        <w:jc w:val="both"/>
        <w:rPr>
          <w:rFonts w:ascii="Times New Roman" w:hAnsi="Times New Roman" w:cs="Times New Roman"/>
          <w:bCs/>
          <w:sz w:val="24"/>
        </w:rPr>
      </w:pPr>
      <w:r w:rsidRPr="007735FC">
        <w:rPr>
          <w:rFonts w:ascii="Times New Roman" w:hAnsi="Times New Roman" w:cs="Times New Roman"/>
          <w:bCs/>
          <w:sz w:val="24"/>
        </w:rPr>
        <w:t>Акционеры Общества, голосовавшие против или не принимавшие участия в общем собрании акционеров, принявшем решение о размещении дополнительных акций, имеют преимущественное право приобретения дополнительных обыкновенных акций, размещаемых посредством закрытой подписки, в количестве, пропорциональном количеству принадлежащих им акций этой категории на дату составления списка лиц, имеющих право на участие во внеочередном общем собрании акционеров, на котором принято решение об увеличении уставного капитала путем размещения дополнительных акций посредством закрытой подписки, - 19 октября 2015 г.</w:t>
      </w:r>
    </w:p>
    <w:p w:rsidR="00F026D3" w:rsidRDefault="00F026D3"/>
    <w:p w:rsidR="00F026D3" w:rsidRPr="007735FC" w:rsidRDefault="00F026D3" w:rsidP="00F026D3">
      <w:pPr>
        <w:widowControl w:val="0"/>
        <w:autoSpaceDE w:val="0"/>
        <w:autoSpaceDN w:val="0"/>
        <w:adjustRightInd w:val="0"/>
        <w:spacing w:before="20" w:line="240" w:lineRule="auto"/>
        <w:jc w:val="both"/>
        <w:rPr>
          <w:rFonts w:ascii="Times New Roman" w:hAnsi="Times New Roman" w:cs="Times New Roman"/>
          <w:b/>
          <w:sz w:val="24"/>
        </w:rPr>
      </w:pPr>
      <w:r w:rsidRPr="007735FC">
        <w:rPr>
          <w:rFonts w:ascii="Times New Roman" w:hAnsi="Times New Roman" w:cs="Times New Roman"/>
          <w:b/>
          <w:sz w:val="24"/>
        </w:rPr>
        <w:t>Порядок осуществления преимущественного права приобретения размещаемых ценных бумаг:</w:t>
      </w:r>
    </w:p>
    <w:p w:rsidR="00F026D3" w:rsidRPr="004D5698" w:rsidRDefault="00F026D3" w:rsidP="00F026D3">
      <w:pPr>
        <w:widowControl w:val="0"/>
        <w:autoSpaceDE w:val="0"/>
        <w:autoSpaceDN w:val="0"/>
        <w:adjustRightInd w:val="0"/>
        <w:spacing w:before="20" w:line="240" w:lineRule="auto"/>
        <w:ind w:firstLine="426"/>
        <w:jc w:val="both"/>
        <w:rPr>
          <w:rFonts w:ascii="Times New Roman" w:hAnsi="Times New Roman" w:cs="Times New Roman"/>
          <w:bCs/>
          <w:iCs/>
          <w:sz w:val="24"/>
        </w:rPr>
      </w:pPr>
      <w:r w:rsidRPr="004D5698">
        <w:rPr>
          <w:rFonts w:ascii="Times New Roman" w:hAnsi="Times New Roman" w:cs="Times New Roman"/>
          <w:bCs/>
          <w:iCs/>
          <w:sz w:val="24"/>
        </w:rPr>
        <w:t xml:space="preserve">Лицо, имеющее преимущественное право приобретения дополнительных акций, вправе полностью или частично осуществить свое преимущественное право путем подачи письменного заявления о приобретении акций  </w:t>
      </w:r>
      <w:r w:rsidRPr="004D5698">
        <w:rPr>
          <w:rFonts w:ascii="Times New Roman" w:hAnsi="Times New Roman"/>
          <w:bCs/>
          <w:iCs/>
          <w:sz w:val="24"/>
        </w:rPr>
        <w:t xml:space="preserve">(далее - Заявление) </w:t>
      </w:r>
      <w:r w:rsidRPr="004D5698">
        <w:rPr>
          <w:rFonts w:ascii="Times New Roman" w:hAnsi="Times New Roman" w:cs="Times New Roman"/>
          <w:bCs/>
          <w:iCs/>
          <w:sz w:val="24"/>
        </w:rPr>
        <w:t xml:space="preserve">и документа об оплате приобретаемых акций. </w:t>
      </w:r>
    </w:p>
    <w:p w:rsidR="00F026D3" w:rsidRPr="004D5698" w:rsidRDefault="00F026D3" w:rsidP="00F026D3">
      <w:pPr>
        <w:widowControl w:val="0"/>
        <w:autoSpaceDE w:val="0"/>
        <w:autoSpaceDN w:val="0"/>
        <w:adjustRightInd w:val="0"/>
        <w:spacing w:before="20" w:line="240" w:lineRule="auto"/>
        <w:ind w:firstLine="426"/>
        <w:jc w:val="both"/>
        <w:rPr>
          <w:rFonts w:ascii="Times New Roman" w:hAnsi="Times New Roman" w:cs="Times New Roman"/>
          <w:bCs/>
          <w:iCs/>
          <w:sz w:val="24"/>
        </w:rPr>
      </w:pPr>
      <w:r w:rsidRPr="004D5698">
        <w:rPr>
          <w:rFonts w:ascii="Times New Roman" w:hAnsi="Times New Roman" w:cs="Times New Roman"/>
          <w:bCs/>
          <w:iCs/>
          <w:sz w:val="24"/>
        </w:rPr>
        <w:t xml:space="preserve">Заявление и документ об оплате приобретаемых акций предоставляется Эмитенту лично лицом, реализующим преимущественное право приобретения дополнительных ценных бумаг (далее – «Заявитель»), или уполномоченным им лицом, с приложением оригинала или удостоверенной нотариально копии надлежащим образом оформленной доверенности или иного документа, подтверждающего полномочия представителя. </w:t>
      </w:r>
      <w:r w:rsidRPr="004D5698">
        <w:rPr>
          <w:rFonts w:ascii="Times New Roman" w:hAnsi="Times New Roman"/>
          <w:bCs/>
          <w:iCs/>
          <w:sz w:val="24"/>
        </w:rPr>
        <w:t>Прием Заявлений осуществляется ежедневно в рабочие дни с 8.00 часов до 16.00 часов по московскому врем</w:t>
      </w:r>
      <w:r w:rsidRPr="004D5698">
        <w:rPr>
          <w:rFonts w:ascii="Times New Roman" w:hAnsi="Times New Roman" w:cs="Times New Roman"/>
          <w:bCs/>
          <w:iCs/>
          <w:sz w:val="24"/>
        </w:rPr>
        <w:t>ени по адресу: Калужская область, Малоярославецкий район, с. Кудиново, ул. В. Н. Цветкова, д. 6, здание администрации ОАО «Племзавод им. В.Н. Цветкова», бухгалтерия.</w:t>
      </w:r>
    </w:p>
    <w:p w:rsidR="00F026D3" w:rsidRPr="004D5698" w:rsidRDefault="00F026D3" w:rsidP="00F026D3">
      <w:pPr>
        <w:widowControl w:val="0"/>
        <w:autoSpaceDE w:val="0"/>
        <w:autoSpaceDN w:val="0"/>
        <w:adjustRightInd w:val="0"/>
        <w:spacing w:before="20" w:line="240" w:lineRule="auto"/>
        <w:ind w:firstLine="426"/>
        <w:jc w:val="both"/>
        <w:rPr>
          <w:rFonts w:ascii="Times New Roman" w:hAnsi="Times New Roman" w:cs="Times New Roman"/>
          <w:bCs/>
          <w:iCs/>
          <w:sz w:val="24"/>
        </w:rPr>
      </w:pPr>
      <w:r w:rsidRPr="004D5698">
        <w:rPr>
          <w:rFonts w:ascii="Times New Roman" w:hAnsi="Times New Roman" w:cs="Times New Roman"/>
          <w:bCs/>
          <w:iCs/>
          <w:sz w:val="24"/>
        </w:rPr>
        <w:t xml:space="preserve">Заявление с прилагаемыми к нему документами также могут быть направлены в Общество заказным письмом с уведомлением о вручении по адресу: 249061 Калужская область, Малоярославецкий район, с. Кудиново, ул. В. Н. Цветкова, д. 6, ОАО «Племзавод </w:t>
      </w:r>
      <w:r w:rsidRPr="004D5698">
        <w:rPr>
          <w:rFonts w:ascii="Times New Roman" w:hAnsi="Times New Roman" w:cs="Times New Roman"/>
          <w:bCs/>
          <w:iCs/>
          <w:sz w:val="24"/>
        </w:rPr>
        <w:lastRenderedPageBreak/>
        <w:t>им. В.Н. Цветкова».</w:t>
      </w:r>
    </w:p>
    <w:p w:rsidR="00F026D3" w:rsidRPr="004D5698" w:rsidRDefault="00F026D3" w:rsidP="00F026D3">
      <w:pPr>
        <w:widowControl w:val="0"/>
        <w:autoSpaceDE w:val="0"/>
        <w:autoSpaceDN w:val="0"/>
        <w:adjustRightInd w:val="0"/>
        <w:spacing w:before="20" w:line="240" w:lineRule="auto"/>
        <w:ind w:firstLine="426"/>
        <w:jc w:val="both"/>
        <w:rPr>
          <w:rFonts w:ascii="Times New Roman" w:hAnsi="Times New Roman" w:cs="Times New Roman"/>
          <w:bCs/>
          <w:iCs/>
          <w:sz w:val="24"/>
        </w:rPr>
      </w:pPr>
      <w:r w:rsidRPr="004D5698">
        <w:rPr>
          <w:rFonts w:ascii="Times New Roman" w:hAnsi="Times New Roman" w:cs="Times New Roman"/>
          <w:bCs/>
          <w:iCs/>
          <w:sz w:val="24"/>
        </w:rPr>
        <w:t>Заявление должно содержать следующие сведения:</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 заголовок "Заявление на приобретение дополнительных акций </w:t>
      </w:r>
      <w:r w:rsidRPr="004D5698">
        <w:rPr>
          <w:rFonts w:ascii="Times New Roman" w:hAnsi="Times New Roman" w:cs="Times New Roman"/>
          <w:bCs/>
          <w:iCs/>
          <w:sz w:val="24"/>
          <w:szCs w:val="24"/>
        </w:rPr>
        <w:t>ОАО «Племзавод им. В.Н. Цветкова»</w:t>
      </w:r>
      <w:r w:rsidRPr="004D5698">
        <w:rPr>
          <w:rFonts w:ascii="Times New Roman" w:hAnsi="Times New Roman"/>
          <w:bCs/>
          <w:iCs/>
          <w:sz w:val="24"/>
          <w:szCs w:val="24"/>
        </w:rPr>
        <w:t xml:space="preserve"> в порядке осуществления преимущественного права";</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 - фамилия, имя, отчество (полное фирменное наименование) Заявителя;</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 - идентификационный номер налогоплательщика Заявителя (при наличии);</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 - указание места жительства (места нахождения) Заявителя;</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 - количество приобретаемых Заявителем дополнительных акций </w:t>
      </w:r>
      <w:r w:rsidRPr="004D5698">
        <w:rPr>
          <w:rFonts w:ascii="Times New Roman" w:hAnsi="Times New Roman" w:cs="Times New Roman"/>
          <w:bCs/>
          <w:iCs/>
          <w:sz w:val="24"/>
          <w:szCs w:val="24"/>
        </w:rPr>
        <w:t>ОАО «Племзавод им. В.Н. Цветкова»</w:t>
      </w:r>
      <w:r w:rsidRPr="004D5698">
        <w:rPr>
          <w:rFonts w:ascii="Times New Roman" w:hAnsi="Times New Roman"/>
          <w:bCs/>
          <w:iCs/>
          <w:sz w:val="24"/>
          <w:szCs w:val="24"/>
        </w:rPr>
        <w:t>.</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для физических лиц: указание паспортных данных (дата и место рождения, серия, номер и дата выдачи паспорта, орган, выдавший паспорт);</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 - для юридических лиц: сведения о государственной регистрации юридического лица, в том числе для российских юридических лиц - сведения о внесении его в Единый государственный реестр юридических лиц (дата, регистрирующий орган, номер соответствующего свидетельства);</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номер лицевого счета в реестре владельцев именных ценных бумаг Эмитента, либо если акции должны быть зачислены в реестре владельцев именных ценных бумаг Эмитента на счет номинального держателя - полное фирменное наименование депозитария, данные о государственной регистрации такого депозитария (ОГРН, наименование органа, осуществившего государственную регистрацию, дата государственной регистрации), номер счета депо Заявителя, номер и дата депозитарного договора, заключенного между депозитарием и Заявителем (в отношении размещаемых ценных бумаг).</w:t>
      </w:r>
    </w:p>
    <w:p w:rsidR="00F026D3" w:rsidRPr="004D5698" w:rsidRDefault="00F026D3" w:rsidP="00F026D3">
      <w:pPr>
        <w:widowControl w:val="0"/>
        <w:autoSpaceDE w:val="0"/>
        <w:autoSpaceDN w:val="0"/>
        <w:adjustRightInd w:val="0"/>
        <w:spacing w:after="0" w:line="240" w:lineRule="auto"/>
        <w:ind w:left="360"/>
        <w:jc w:val="both"/>
        <w:rPr>
          <w:rFonts w:ascii="Times New Roman" w:hAnsi="Times New Roman"/>
          <w:bCs/>
          <w:iCs/>
          <w:sz w:val="24"/>
          <w:szCs w:val="24"/>
        </w:rPr>
      </w:pPr>
      <w:r w:rsidRPr="004D5698">
        <w:rPr>
          <w:rFonts w:ascii="Times New Roman" w:hAnsi="Times New Roman"/>
          <w:bCs/>
          <w:iCs/>
          <w:sz w:val="24"/>
          <w:szCs w:val="24"/>
        </w:rPr>
        <w:t>В заявлении рекомендуется также  указать:</w:t>
      </w:r>
    </w:p>
    <w:p w:rsidR="00F026D3" w:rsidRPr="004D5698" w:rsidRDefault="00F026D3" w:rsidP="00F026D3">
      <w:pPr>
        <w:widowControl w:val="0"/>
        <w:autoSpaceDE w:val="0"/>
        <w:autoSpaceDN w:val="0"/>
        <w:adjustRightInd w:val="0"/>
        <w:spacing w:after="0" w:line="240" w:lineRule="auto"/>
        <w:ind w:left="360"/>
        <w:jc w:val="both"/>
        <w:rPr>
          <w:rFonts w:ascii="Times New Roman" w:hAnsi="Times New Roman"/>
          <w:bCs/>
          <w:iCs/>
          <w:sz w:val="24"/>
          <w:szCs w:val="24"/>
        </w:rPr>
      </w:pPr>
      <w:r w:rsidRPr="004D5698">
        <w:rPr>
          <w:rFonts w:ascii="Times New Roman" w:hAnsi="Times New Roman"/>
          <w:bCs/>
          <w:iCs/>
          <w:sz w:val="24"/>
          <w:szCs w:val="24"/>
        </w:rPr>
        <w:t>- контактные данные Заявителя (почтовый адрес, факс с указанием междугороднего кода, адрес электронной почты) для целей информирования Заявителя о результатах рассмотрения его Заявления;</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банковские реквизиты Заявителя, по которым может осуществляться возврат денежных средств;</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Заявление должно быть подписано лицом, имеющим преимущественное право приобретения дополнительных ценных бумаг (или уполномоченным лицом, с приложением оригинала или удостоверенной нотариально копии надлежащим образом оформленной доверенности или иного документа, подтверждающего полномочия представителя), и для юридических лиц - содержать оттиск печати.</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Лицо, осуществляющее преимущественное право приобретения дополнительных ценных бумаг, несет ответственность за достоверность сведений, указанных в Заявлении, и их соответствие сведениям в реестре акционеров Эмитента.</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Заявление не подлежит удовлетворению, если оно:</w:t>
      </w:r>
    </w:p>
    <w:p w:rsidR="00F026D3" w:rsidRPr="004D5698" w:rsidRDefault="00F026D3" w:rsidP="00F026D3">
      <w:pPr>
        <w:widowControl w:val="0"/>
        <w:autoSpaceDE w:val="0"/>
        <w:autoSpaceDN w:val="0"/>
        <w:adjustRightInd w:val="0"/>
        <w:spacing w:after="0" w:line="240" w:lineRule="auto"/>
        <w:ind w:left="360"/>
        <w:jc w:val="both"/>
        <w:rPr>
          <w:rFonts w:ascii="Times New Roman" w:hAnsi="Times New Roman"/>
          <w:bCs/>
          <w:iCs/>
          <w:sz w:val="24"/>
          <w:szCs w:val="24"/>
        </w:rPr>
      </w:pPr>
      <w:r w:rsidRPr="004D5698">
        <w:rPr>
          <w:rFonts w:ascii="Times New Roman" w:hAnsi="Times New Roman"/>
          <w:bCs/>
          <w:iCs/>
          <w:sz w:val="24"/>
          <w:szCs w:val="24"/>
        </w:rPr>
        <w:t>- не соответствует указанным в настоящем пункте требованиям, в том числе к нему не приложены перечисленные выше документы;</w:t>
      </w:r>
    </w:p>
    <w:p w:rsidR="00F026D3" w:rsidRPr="004D5698" w:rsidRDefault="00F026D3" w:rsidP="00F026D3">
      <w:pPr>
        <w:widowControl w:val="0"/>
        <w:autoSpaceDE w:val="0"/>
        <w:autoSpaceDN w:val="0"/>
        <w:adjustRightInd w:val="0"/>
        <w:spacing w:after="0" w:line="240" w:lineRule="auto"/>
        <w:ind w:left="360"/>
        <w:jc w:val="both"/>
        <w:rPr>
          <w:rFonts w:ascii="Times New Roman" w:hAnsi="Times New Roman"/>
          <w:bCs/>
          <w:iCs/>
          <w:sz w:val="24"/>
          <w:szCs w:val="24"/>
        </w:rPr>
      </w:pPr>
      <w:r w:rsidRPr="004D5698">
        <w:rPr>
          <w:rFonts w:ascii="Times New Roman" w:hAnsi="Times New Roman"/>
          <w:bCs/>
          <w:iCs/>
          <w:sz w:val="24"/>
          <w:szCs w:val="24"/>
        </w:rPr>
        <w:t>- не позволяет идентифицировать лицо, от имени которого подано заявление, как лицо, имеющее преимущественное право приобретения дополнительных акций;</w:t>
      </w:r>
    </w:p>
    <w:p w:rsidR="00F026D3" w:rsidRPr="004D5698" w:rsidRDefault="00F026D3" w:rsidP="00F026D3">
      <w:pPr>
        <w:widowControl w:val="0"/>
        <w:autoSpaceDE w:val="0"/>
        <w:autoSpaceDN w:val="0"/>
        <w:adjustRightInd w:val="0"/>
        <w:spacing w:after="0" w:line="240" w:lineRule="auto"/>
        <w:ind w:left="360"/>
        <w:jc w:val="both"/>
        <w:rPr>
          <w:rFonts w:ascii="Times New Roman" w:hAnsi="Times New Roman"/>
          <w:bCs/>
          <w:iCs/>
          <w:sz w:val="24"/>
          <w:szCs w:val="24"/>
        </w:rPr>
      </w:pPr>
      <w:r w:rsidRPr="004D5698">
        <w:rPr>
          <w:rFonts w:ascii="Times New Roman" w:hAnsi="Times New Roman"/>
          <w:bCs/>
          <w:iCs/>
          <w:sz w:val="24"/>
          <w:szCs w:val="24"/>
        </w:rPr>
        <w:t>- получено Эмитентом по истечении Срока действия преимущественного права.</w:t>
      </w:r>
    </w:p>
    <w:p w:rsidR="00F026D3" w:rsidRPr="004D5698" w:rsidRDefault="00F026D3" w:rsidP="00F026D3">
      <w:pPr>
        <w:widowControl w:val="0"/>
        <w:autoSpaceDE w:val="0"/>
        <w:autoSpaceDN w:val="0"/>
        <w:adjustRightInd w:val="0"/>
        <w:jc w:val="both"/>
        <w:rPr>
          <w:bCs/>
          <w:iCs/>
          <w:sz w:val="24"/>
          <w:szCs w:val="24"/>
        </w:rPr>
      </w:pP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Эмитент не позднее 3 (трех) рабочих дней с момента получения Заявления направляет лицу, подавшему Заявление, не подлежащее удовлетворению, по указанному в нем адресу для направления корреспонденции (а в случае отсутствия в Заявлении указания на такой адрес, по адресу, содержащемуся в реестре акционеров Общества) уведомление о невозможности осуществления преимущественного права приобретения дополнительных </w:t>
      </w:r>
      <w:r w:rsidRPr="004D5698">
        <w:rPr>
          <w:rFonts w:ascii="Times New Roman" w:hAnsi="Times New Roman"/>
          <w:bCs/>
          <w:iCs/>
          <w:sz w:val="24"/>
          <w:szCs w:val="24"/>
        </w:rPr>
        <w:lastRenderedPageBreak/>
        <w:t xml:space="preserve">акций на условиях, указанных в Заявлении, с указанием причин, по которым осуществление преимущественного права приобретения акций невозможно. </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В случае получения уведомления о невозможности осуществления преимущественного права приобретения акций лицо, желающее осуществить преимущественное право приобретения акций, до истечения срока действия преимущественного права имеет право подать Заявление повторно, устранив недостатки, по которым осуществление преимущественного права приобретения акций было невозможным.</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Уведомление о возможности осуществления преимущественного права приобретения дополнительных обыкновенных именных акций Общества является офертой Эмитента лицу, имеющему преимущественное право, о приобретении размещаемых обыкновенных именных акций настоящего дополнительного выпуска.</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Поступление заявления о приобретении ценных бумаг и документа об оплате ценных бумаг Эмитенту признается акцептом лица, имеющего преимущественное право приобретения размещаемых акций, оферты Эмитента о приобретении обыкновенных именных акций настоящего дополнительного выпуска.</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Договор, на основании которого осуществляется размещение акций лицу, реализующему преимущественное право их приобретения, считается заключенным с момента получения Эмитентом подлежащего удовлетворению заявления о приобретении ценных бумаг и документа об оплате приобретаемых ценных бумаг. В случае если такое заявление поступило Эмитенту до даты начала размещения дополнительных акций, договор считается заключенным в дату начала размещения акций настоящего дополнительного выпуска.</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В случае если количество приобретаемых акций, указанное в Заявлении лицом, осуществляющим преимущественное право приобретения акций, меньше количества акций, оплата которого произведена, считается, что такое лицо осуществило принадлежащее ему преимущественное право приобретения акций в отношении количества акций, указанного в Заявлении; при этом Заявление удовлетворяется в отношении указанного в нем количества акций. </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В случае если количество приобретаемых акций, указанное в Заявлении лицом, осуществляющим преимущественное право приобретения акций, больше количества акций, оплата которого произведена, считается, что такое лицо осуществило принадлежащее ему преимущественное право приобретения акций в отношении количества акций, оплата которых произведена. </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Если количество акций, указанное в Заявлении, превышает максимальное количество акций, которое может быть приобретено лицом, осуществляющим преимущественное право приобретения акций пропорционально количеству принадлежащих ему обыкновенных акций Эмитента, а количество акций, оплата которых произведена, составляет не менее максимального количества акций, которое лицо, осуществляющее преимущественное право приобретения акций, вправе приобрести в порядке осуществления преимущественного права приобретения акций, считается, что такое лицо осуществило принадлежащее ему преимущественное право приобретения акций в отношении максимально возможного числа акций, которое может быть приобретено данным лицом в порядке осуществления преимущественного права приобретения акций. </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r w:rsidRPr="004D5698">
        <w:rPr>
          <w:rFonts w:ascii="Times New Roman" w:hAnsi="Times New Roman"/>
          <w:bCs/>
          <w:iCs/>
          <w:sz w:val="24"/>
          <w:szCs w:val="24"/>
        </w:rPr>
        <w:t xml:space="preserve">В случае если размер денежных средств, перечисленных Эмитенту в оплату акций, приобретаемых лицом, осуществляющим преимущественное право приобретения акций, превысит размер денежных средств, которые должны быть уплачены за приобретенные </w:t>
      </w:r>
      <w:r w:rsidRPr="004D5698">
        <w:rPr>
          <w:rFonts w:ascii="Times New Roman" w:hAnsi="Times New Roman"/>
          <w:bCs/>
          <w:iCs/>
          <w:sz w:val="24"/>
          <w:szCs w:val="24"/>
        </w:rPr>
        <w:lastRenderedPageBreak/>
        <w:t>акции, излишне уплаченные денежные средства подлежат возврату в том же порядке, в котором приобретаемые акции оплачивались лицом, осуществляющим преимущественное право, не позднее 5 (пяти) рабочих дней после подведения итогов реализации преимущественного права (при наличии необходимых реквизитов для перечисления денежных средств) или предъявления требования о возврате денежных средств, в зависимости от того, какая дата наступит ранее. Возврат денежных средств производится  по банковским реквизитам, указанным в Заявлении, а если в Заявлении такие реквизиты не указаны, то по банковским реквизитам, сведения о которых содержатся в реестре акционеров Общества, или указанным в требовании о возврате денежных средств, если поступило такое требование.</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bCs/>
          <w:iCs/>
          <w:sz w:val="24"/>
          <w:szCs w:val="24"/>
        </w:rPr>
      </w:pP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Количество обыкновенных именных акций дополнительного выпуска, которое может быть приобретено акционером по преимущественному праву (Х), определяется по формуле:</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cs="Times New Roman"/>
          <w:bCs/>
          <w:iCs/>
          <w:sz w:val="24"/>
          <w:szCs w:val="24"/>
        </w:rPr>
      </w:pPr>
    </w:p>
    <w:p w:rsidR="00F026D3" w:rsidRPr="004D5698" w:rsidRDefault="00F026D3" w:rsidP="00F026D3">
      <w:pPr>
        <w:widowControl w:val="0"/>
        <w:autoSpaceDE w:val="0"/>
        <w:autoSpaceDN w:val="0"/>
        <w:adjustRightInd w:val="0"/>
        <w:spacing w:before="20"/>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Х = Y *52 994/</w:t>
      </w:r>
      <w:r w:rsidRPr="004D5698">
        <w:rPr>
          <w:rFonts w:ascii="Times New Roman" w:hAnsi="Times New Roman" w:cs="Times New Roman"/>
          <w:sz w:val="24"/>
          <w:szCs w:val="24"/>
        </w:rPr>
        <w:t>68 006</w:t>
      </w:r>
      <w:r w:rsidRPr="004D5698">
        <w:rPr>
          <w:rFonts w:ascii="Times New Roman" w:hAnsi="Times New Roman" w:cs="Times New Roman"/>
          <w:bCs/>
          <w:iCs/>
          <w:sz w:val="24"/>
          <w:szCs w:val="24"/>
        </w:rPr>
        <w:t>,</w:t>
      </w:r>
    </w:p>
    <w:p w:rsidR="00F026D3" w:rsidRPr="004D5698" w:rsidRDefault="00F026D3" w:rsidP="00F026D3">
      <w:pPr>
        <w:widowControl w:val="0"/>
        <w:autoSpaceDE w:val="0"/>
        <w:autoSpaceDN w:val="0"/>
        <w:adjustRightInd w:val="0"/>
        <w:spacing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где Y - количество обыкновенных именных акций Эмитента, принадлежащих акционеру по данным реестра акционеров на дату составления списка лиц, имеющих право на участие в общем собрании акционеров, на котором принято решение об увеличении уставного капитала путем размещения дополнительных акций посредством закрытой подписки, - 19 октября 2015 года.</w:t>
      </w:r>
    </w:p>
    <w:p w:rsidR="00F026D3" w:rsidRPr="004D5698" w:rsidRDefault="00F026D3" w:rsidP="00F026D3">
      <w:pPr>
        <w:widowControl w:val="0"/>
        <w:autoSpaceDE w:val="0"/>
        <w:autoSpaceDN w:val="0"/>
        <w:adjustRightInd w:val="0"/>
        <w:spacing w:before="20"/>
        <w:jc w:val="both"/>
        <w:rPr>
          <w:rFonts w:ascii="Times New Roman" w:hAnsi="Times New Roman" w:cs="Times New Roman"/>
          <w:bCs/>
          <w:iCs/>
          <w:sz w:val="24"/>
          <w:szCs w:val="24"/>
        </w:rPr>
      </w:pPr>
    </w:p>
    <w:p w:rsidR="00F026D3" w:rsidRPr="004D5698" w:rsidRDefault="00F026D3" w:rsidP="00F026D3">
      <w:pPr>
        <w:widowControl w:val="0"/>
        <w:autoSpaceDE w:val="0"/>
        <w:autoSpaceDN w:val="0"/>
        <w:adjustRightInd w:val="0"/>
        <w:spacing w:after="0" w:line="240" w:lineRule="auto"/>
        <w:jc w:val="both"/>
        <w:rPr>
          <w:rFonts w:ascii="Times New Roman" w:hAnsi="Times New Roman" w:cs="Times New Roman"/>
          <w:bCs/>
          <w:iCs/>
          <w:sz w:val="24"/>
          <w:szCs w:val="24"/>
        </w:rPr>
      </w:pPr>
      <w:r w:rsidRPr="004D5698">
        <w:rPr>
          <w:rFonts w:ascii="Times New Roman" w:hAnsi="Times New Roman" w:cs="Times New Roman"/>
          <w:b/>
          <w:bCs/>
          <w:iCs/>
          <w:sz w:val="24"/>
          <w:szCs w:val="24"/>
        </w:rPr>
        <w:t>Срок действия преимущественного права:</w:t>
      </w:r>
      <w:r w:rsidRPr="004D5698">
        <w:rPr>
          <w:rFonts w:ascii="Times New Roman" w:hAnsi="Times New Roman" w:cs="Times New Roman"/>
          <w:b/>
          <w:bCs/>
          <w:i/>
          <w:iCs/>
          <w:sz w:val="24"/>
          <w:szCs w:val="24"/>
        </w:rPr>
        <w:t xml:space="preserve"> </w:t>
      </w:r>
      <w:r w:rsidRPr="004D5698">
        <w:rPr>
          <w:rFonts w:ascii="Times New Roman" w:hAnsi="Times New Roman" w:cs="Times New Roman"/>
          <w:bCs/>
          <w:iCs/>
          <w:sz w:val="24"/>
          <w:szCs w:val="24"/>
        </w:rPr>
        <w:t xml:space="preserve">Заявление, а также документ об оплате приобретаемых акций должны быть получены Обществом не позднее 45 (сорок пятого) дня с даты размещения Уведомления о возможности осуществления преимущественного права на сайте в сети Интернет </w:t>
      </w:r>
      <w:hyperlink r:id="rId6" w:history="1">
        <w:r w:rsidRPr="004D5698">
          <w:rPr>
            <w:rFonts w:ascii="Times New Roman" w:hAnsi="Times New Roman" w:cs="Times New Roman"/>
            <w:bCs/>
            <w:iCs/>
            <w:sz w:val="24"/>
            <w:szCs w:val="24"/>
          </w:rPr>
          <w:t>www.class.kaluga.ru</w:t>
        </w:r>
      </w:hyperlink>
      <w:r w:rsidRPr="004D5698">
        <w:rPr>
          <w:rFonts w:ascii="Times New Roman" w:hAnsi="Times New Roman" w:cs="Times New Roman"/>
          <w:bCs/>
          <w:iCs/>
          <w:sz w:val="24"/>
          <w:szCs w:val="24"/>
        </w:rPr>
        <w:t xml:space="preserve"> (адрес страницы Эмитента:</w:t>
      </w:r>
      <w:r w:rsidRPr="004D5698">
        <w:rPr>
          <w:rFonts w:ascii="Times New Roman" w:hAnsi="Times New Roman" w:cs="Times New Roman"/>
          <w:sz w:val="24"/>
          <w:szCs w:val="24"/>
        </w:rPr>
        <w:t xml:space="preserve"> </w:t>
      </w:r>
      <w:hyperlink r:id="rId7" w:history="1">
        <w:r w:rsidR="00A61959" w:rsidRPr="00A101FF">
          <w:rPr>
            <w:rStyle w:val="ac"/>
            <w:rFonts w:ascii="Times New Roman" w:hAnsi="Times New Roman"/>
            <w:bCs/>
            <w:iCs/>
            <w:sz w:val="24"/>
            <w:szCs w:val="24"/>
          </w:rPr>
          <w:t>http://www.class.kaluga.ru/cvetkov/cvetkov.htm</w:t>
        </w:r>
      </w:hyperlink>
      <w:r w:rsidRPr="004D5698">
        <w:rPr>
          <w:rFonts w:ascii="Times New Roman" w:hAnsi="Times New Roman" w:cs="Times New Roman"/>
          <w:bCs/>
          <w:iCs/>
          <w:sz w:val="24"/>
          <w:szCs w:val="24"/>
        </w:rPr>
        <w:t>)</w:t>
      </w:r>
      <w:r w:rsidR="00A61959" w:rsidRPr="00A61959">
        <w:rPr>
          <w:rFonts w:ascii="Times New Roman" w:hAnsi="Times New Roman" w:cs="Times New Roman"/>
          <w:bCs/>
          <w:iCs/>
          <w:sz w:val="24"/>
          <w:szCs w:val="24"/>
        </w:rPr>
        <w:t xml:space="preserve"> </w:t>
      </w:r>
      <w:r w:rsidR="00A61959">
        <w:rPr>
          <w:rFonts w:ascii="Times New Roman" w:hAnsi="Times New Roman" w:cs="Times New Roman"/>
          <w:bCs/>
          <w:iCs/>
          <w:sz w:val="24"/>
          <w:szCs w:val="24"/>
        </w:rPr>
        <w:t>(с 28 декабря 2015 г. по 11 февраля 2016 года)</w:t>
      </w:r>
      <w:r w:rsidRPr="004D5698">
        <w:rPr>
          <w:rFonts w:ascii="Times New Roman" w:hAnsi="Times New Roman" w:cs="Times New Roman"/>
          <w:bCs/>
          <w:iCs/>
          <w:sz w:val="24"/>
          <w:szCs w:val="24"/>
        </w:rPr>
        <w:t>.</w:t>
      </w:r>
    </w:p>
    <w:p w:rsidR="00F026D3" w:rsidRPr="004D5698" w:rsidRDefault="00F026D3">
      <w:pPr>
        <w:rPr>
          <w:rFonts w:ascii="Times New Roman" w:hAnsi="Times New Roman" w:cs="Times New Roman"/>
          <w:sz w:val="24"/>
          <w:szCs w:val="24"/>
        </w:rPr>
      </w:pPr>
    </w:p>
    <w:p w:rsidR="00921606" w:rsidRPr="004D5698" w:rsidRDefault="00921606" w:rsidP="00921606">
      <w:pPr>
        <w:widowControl w:val="0"/>
        <w:autoSpaceDE w:val="0"/>
        <w:autoSpaceDN w:val="0"/>
        <w:adjustRightInd w:val="0"/>
        <w:spacing w:after="0" w:line="240" w:lineRule="auto"/>
        <w:jc w:val="both"/>
        <w:rPr>
          <w:rFonts w:ascii="Times New Roman" w:hAnsi="Times New Roman" w:cs="Times New Roman"/>
          <w:bCs/>
          <w:iCs/>
          <w:sz w:val="24"/>
          <w:szCs w:val="24"/>
        </w:rPr>
      </w:pPr>
      <w:r w:rsidRPr="004D5698">
        <w:rPr>
          <w:rFonts w:ascii="Times New Roman" w:hAnsi="Times New Roman" w:cs="Times New Roman"/>
          <w:b/>
          <w:sz w:val="24"/>
          <w:szCs w:val="24"/>
        </w:rPr>
        <w:t>Условия и порядок оплаты ценных бумаг:</w:t>
      </w:r>
      <w:r w:rsidRPr="004D5698">
        <w:rPr>
          <w:rFonts w:ascii="Times New Roman" w:hAnsi="Times New Roman" w:cs="Times New Roman"/>
          <w:sz w:val="24"/>
          <w:szCs w:val="24"/>
        </w:rPr>
        <w:t xml:space="preserve"> </w:t>
      </w:r>
      <w:r w:rsidRPr="004D5698">
        <w:rPr>
          <w:rFonts w:ascii="Times New Roman" w:hAnsi="Times New Roman" w:cs="Times New Roman"/>
          <w:b/>
          <w:bCs/>
          <w:i/>
          <w:iCs/>
          <w:sz w:val="24"/>
          <w:szCs w:val="24"/>
        </w:rPr>
        <w:t xml:space="preserve"> </w:t>
      </w:r>
      <w:r w:rsidRPr="004D5698">
        <w:rPr>
          <w:rFonts w:ascii="Times New Roman" w:hAnsi="Times New Roman" w:cs="Times New Roman"/>
          <w:bCs/>
          <w:iCs/>
          <w:sz w:val="24"/>
          <w:szCs w:val="24"/>
        </w:rPr>
        <w:t>Акции выпуска оплачиваются денежными средствами в</w:t>
      </w:r>
      <w:r w:rsidRPr="004D5698">
        <w:rPr>
          <w:rFonts w:ascii="Times New Roman" w:hAnsi="Times New Roman" w:cs="Times New Roman"/>
          <w:bCs/>
          <w:iCs/>
          <w:color w:val="1F497D" w:themeColor="text2"/>
          <w:sz w:val="24"/>
          <w:szCs w:val="24"/>
        </w:rPr>
        <w:t xml:space="preserve"> </w:t>
      </w:r>
      <w:r w:rsidRPr="004D5698">
        <w:rPr>
          <w:rFonts w:ascii="Times New Roman" w:hAnsi="Times New Roman" w:cs="Times New Roman"/>
          <w:bCs/>
          <w:iCs/>
          <w:sz w:val="24"/>
          <w:szCs w:val="24"/>
        </w:rPr>
        <w:t>безналичной форме в рублях Российской Федерации и/или путем зачета денежных требований к Обществу. Обязательство по оплате размещаемых акций считается исполненным с момента поступления денежных средств на расчетный счет Общества, указанный в настоящем пункте, а в случае оплаты путем зачета денежных требований к Обществу – с момента получения Эмитентом подписанного заявления (заключения соглашения) о зачете денежных требований к Эмитенту в счет оплаты размещаемых акций.</w:t>
      </w:r>
    </w:p>
    <w:p w:rsidR="00921606" w:rsidRPr="004D5698" w:rsidRDefault="00921606" w:rsidP="00921606">
      <w:pPr>
        <w:widowControl w:val="0"/>
        <w:autoSpaceDE w:val="0"/>
        <w:autoSpaceDN w:val="0"/>
        <w:adjustRightInd w:val="0"/>
        <w:spacing w:before="20"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Акции при их приобретении оплачиваются полностью.</w:t>
      </w:r>
    </w:p>
    <w:p w:rsidR="00921606" w:rsidRPr="004D5698" w:rsidRDefault="00921606" w:rsidP="00921606">
      <w:pPr>
        <w:widowControl w:val="0"/>
        <w:autoSpaceDE w:val="0"/>
        <w:autoSpaceDN w:val="0"/>
        <w:adjustRightInd w:val="0"/>
        <w:spacing w:before="20"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При реализации преимущественного права размещаемые акции должны быть оплачены в течение срока действия преимущественного права.</w:t>
      </w:r>
    </w:p>
    <w:p w:rsidR="00921606" w:rsidRPr="004D5698" w:rsidRDefault="00921606" w:rsidP="00921606">
      <w:pPr>
        <w:widowControl w:val="0"/>
        <w:autoSpaceDE w:val="0"/>
        <w:autoSpaceDN w:val="0"/>
        <w:adjustRightInd w:val="0"/>
        <w:spacing w:before="60" w:after="0" w:line="240" w:lineRule="auto"/>
        <w:jc w:val="both"/>
        <w:rPr>
          <w:rFonts w:ascii="Times New Roman" w:hAnsi="Times New Roman" w:cs="Times New Roman"/>
          <w:b/>
          <w:bCs/>
          <w:i/>
          <w:iCs/>
          <w:sz w:val="24"/>
          <w:szCs w:val="24"/>
        </w:rPr>
      </w:pPr>
    </w:p>
    <w:p w:rsidR="00921606" w:rsidRPr="004D5698" w:rsidRDefault="00921606" w:rsidP="00921606">
      <w:pPr>
        <w:widowControl w:val="0"/>
        <w:autoSpaceDE w:val="0"/>
        <w:autoSpaceDN w:val="0"/>
        <w:adjustRightInd w:val="0"/>
        <w:spacing w:before="60" w:after="0" w:line="240" w:lineRule="auto"/>
        <w:jc w:val="both"/>
        <w:rPr>
          <w:rFonts w:ascii="Times New Roman" w:hAnsi="Times New Roman" w:cs="Times New Roman"/>
          <w:sz w:val="24"/>
          <w:szCs w:val="24"/>
        </w:rPr>
      </w:pPr>
      <w:r w:rsidRPr="004D5698">
        <w:rPr>
          <w:rFonts w:ascii="Times New Roman" w:hAnsi="Times New Roman" w:cs="Times New Roman"/>
          <w:b/>
          <w:bCs/>
          <w:i/>
          <w:iCs/>
          <w:sz w:val="24"/>
          <w:szCs w:val="24"/>
        </w:rPr>
        <w:t>Реквизиты для перечисления платежа при оплате денежными средствами:</w:t>
      </w:r>
    </w:p>
    <w:p w:rsidR="00921606" w:rsidRPr="004D5698" w:rsidRDefault="00921606" w:rsidP="00921606">
      <w:pPr>
        <w:widowControl w:val="0"/>
        <w:autoSpaceDE w:val="0"/>
        <w:autoSpaceDN w:val="0"/>
        <w:adjustRightInd w:val="0"/>
        <w:spacing w:before="20" w:after="0" w:line="240" w:lineRule="auto"/>
        <w:jc w:val="both"/>
        <w:rPr>
          <w:rFonts w:ascii="Times New Roman" w:hAnsi="Times New Roman" w:cs="Times New Roman"/>
          <w:sz w:val="24"/>
          <w:szCs w:val="24"/>
        </w:rPr>
      </w:pPr>
      <w:r w:rsidRPr="004D5698">
        <w:rPr>
          <w:rFonts w:ascii="Times New Roman" w:hAnsi="Times New Roman" w:cs="Times New Roman"/>
          <w:sz w:val="24"/>
          <w:szCs w:val="24"/>
        </w:rPr>
        <w:t xml:space="preserve">Полное фирменное наименование кредитной организации: </w:t>
      </w:r>
      <w:r w:rsidRPr="004D5698">
        <w:rPr>
          <w:rFonts w:ascii="Times New Roman" w:hAnsi="Times New Roman" w:cs="Times New Roman"/>
          <w:b/>
          <w:bCs/>
          <w:i/>
          <w:iCs/>
          <w:sz w:val="24"/>
          <w:szCs w:val="24"/>
        </w:rPr>
        <w:t>Открытое акционерное общество «Российский Сельскохозяйственный банк», Калужский региональный филиал</w:t>
      </w:r>
      <w:r w:rsidRPr="004D5698">
        <w:rPr>
          <w:rFonts w:ascii="Times New Roman" w:hAnsi="Times New Roman" w:cs="Times New Roman"/>
          <w:sz w:val="24"/>
          <w:szCs w:val="24"/>
        </w:rPr>
        <w:t>.</w:t>
      </w:r>
    </w:p>
    <w:p w:rsidR="00921606" w:rsidRPr="004D5698" w:rsidRDefault="00921606" w:rsidP="00921606">
      <w:pPr>
        <w:widowControl w:val="0"/>
        <w:autoSpaceDE w:val="0"/>
        <w:autoSpaceDN w:val="0"/>
        <w:adjustRightInd w:val="0"/>
        <w:spacing w:before="20" w:after="0" w:line="240" w:lineRule="auto"/>
        <w:jc w:val="both"/>
        <w:rPr>
          <w:rFonts w:ascii="Times New Roman" w:hAnsi="Times New Roman" w:cs="Times New Roman"/>
          <w:sz w:val="24"/>
          <w:szCs w:val="24"/>
        </w:rPr>
      </w:pPr>
      <w:r w:rsidRPr="004D5698">
        <w:rPr>
          <w:rFonts w:ascii="Times New Roman" w:hAnsi="Times New Roman" w:cs="Times New Roman"/>
          <w:sz w:val="24"/>
          <w:szCs w:val="24"/>
        </w:rPr>
        <w:t xml:space="preserve">Сокращенное фирменное наименование: </w:t>
      </w:r>
      <w:r w:rsidRPr="004D5698">
        <w:rPr>
          <w:rFonts w:ascii="Times New Roman" w:hAnsi="Times New Roman" w:cs="Times New Roman"/>
          <w:b/>
          <w:bCs/>
          <w:i/>
          <w:iCs/>
          <w:sz w:val="24"/>
          <w:szCs w:val="24"/>
        </w:rPr>
        <w:t>ОАО «Россельхозбанк», Калужский РФ</w:t>
      </w:r>
    </w:p>
    <w:p w:rsidR="00921606" w:rsidRPr="004D5698" w:rsidRDefault="00921606" w:rsidP="00921606">
      <w:pPr>
        <w:spacing w:after="0" w:line="240" w:lineRule="auto"/>
        <w:rPr>
          <w:rFonts w:ascii="Times New Roman" w:hAnsi="Times New Roman" w:cs="Times New Roman"/>
          <w:sz w:val="24"/>
          <w:szCs w:val="24"/>
        </w:rPr>
      </w:pPr>
      <w:r w:rsidRPr="004D5698">
        <w:rPr>
          <w:rFonts w:ascii="Times New Roman" w:hAnsi="Times New Roman" w:cs="Times New Roman"/>
          <w:sz w:val="24"/>
          <w:szCs w:val="24"/>
        </w:rPr>
        <w:t xml:space="preserve">Место нахождения банка: </w:t>
      </w:r>
      <w:r w:rsidRPr="004D5698">
        <w:rPr>
          <w:rFonts w:ascii="Times New Roman" w:hAnsi="Times New Roman" w:cs="Times New Roman"/>
          <w:b/>
          <w:bCs/>
          <w:i/>
          <w:iCs/>
          <w:sz w:val="24"/>
          <w:szCs w:val="24"/>
        </w:rPr>
        <w:t>Российская Федерация, город Москва, 119034, Гагаринский переулок, дом 3</w:t>
      </w:r>
      <w:r w:rsidRPr="004D5698">
        <w:rPr>
          <w:rFonts w:ascii="Times New Roman" w:hAnsi="Times New Roman" w:cs="Times New Roman"/>
          <w:sz w:val="24"/>
          <w:szCs w:val="24"/>
        </w:rPr>
        <w:t xml:space="preserve">  </w:t>
      </w:r>
    </w:p>
    <w:p w:rsidR="00921606" w:rsidRPr="004D5698" w:rsidRDefault="00921606" w:rsidP="00921606">
      <w:pPr>
        <w:spacing w:after="0" w:line="240" w:lineRule="auto"/>
        <w:rPr>
          <w:rFonts w:ascii="Times New Roman" w:hAnsi="Times New Roman" w:cs="Times New Roman"/>
          <w:sz w:val="24"/>
          <w:szCs w:val="24"/>
        </w:rPr>
      </w:pPr>
      <w:r w:rsidRPr="004D5698">
        <w:rPr>
          <w:rFonts w:ascii="Times New Roman" w:hAnsi="Times New Roman" w:cs="Times New Roman"/>
          <w:sz w:val="24"/>
          <w:szCs w:val="24"/>
        </w:rPr>
        <w:lastRenderedPageBreak/>
        <w:t>Место нахождения филиала:</w:t>
      </w:r>
      <w:r w:rsidRPr="004D5698">
        <w:rPr>
          <w:rFonts w:ascii="Times New Roman" w:hAnsi="Times New Roman" w:cs="Times New Roman"/>
          <w:b/>
          <w:bCs/>
          <w:i/>
          <w:iCs/>
          <w:sz w:val="24"/>
          <w:szCs w:val="24"/>
        </w:rPr>
        <w:t xml:space="preserve"> 248001, г. Калуга, ул. Кирова, 9А</w:t>
      </w:r>
    </w:p>
    <w:p w:rsidR="00921606" w:rsidRPr="004D5698" w:rsidRDefault="00921606" w:rsidP="00921606">
      <w:pPr>
        <w:widowControl w:val="0"/>
        <w:autoSpaceDE w:val="0"/>
        <w:autoSpaceDN w:val="0"/>
        <w:adjustRightInd w:val="0"/>
        <w:spacing w:before="20" w:after="0" w:line="240" w:lineRule="auto"/>
        <w:jc w:val="both"/>
        <w:rPr>
          <w:rFonts w:ascii="Times New Roman" w:hAnsi="Times New Roman" w:cs="Times New Roman"/>
          <w:sz w:val="24"/>
          <w:szCs w:val="24"/>
        </w:rPr>
      </w:pPr>
      <w:r w:rsidRPr="004D5698">
        <w:rPr>
          <w:rFonts w:ascii="Times New Roman" w:hAnsi="Times New Roman" w:cs="Times New Roman"/>
          <w:sz w:val="24"/>
          <w:szCs w:val="24"/>
        </w:rPr>
        <w:t xml:space="preserve">Банковские реквизиты счетов, на которые должны перечисляться денежные средства, поступающие в оплату ценных бумаг: </w:t>
      </w:r>
    </w:p>
    <w:p w:rsidR="00921606" w:rsidRPr="004D5698" w:rsidRDefault="00921606" w:rsidP="00921606">
      <w:pPr>
        <w:widowControl w:val="0"/>
        <w:autoSpaceDE w:val="0"/>
        <w:autoSpaceDN w:val="0"/>
        <w:adjustRightInd w:val="0"/>
        <w:spacing w:before="20" w:after="0" w:line="240" w:lineRule="auto"/>
        <w:jc w:val="both"/>
        <w:rPr>
          <w:rFonts w:ascii="Times New Roman" w:hAnsi="Times New Roman" w:cs="Times New Roman"/>
          <w:b/>
          <w:bCs/>
          <w:i/>
          <w:iCs/>
          <w:sz w:val="24"/>
          <w:szCs w:val="24"/>
        </w:rPr>
      </w:pPr>
      <w:r w:rsidRPr="004D5698">
        <w:rPr>
          <w:rFonts w:ascii="Times New Roman" w:hAnsi="Times New Roman" w:cs="Times New Roman"/>
          <w:bCs/>
          <w:iCs/>
          <w:sz w:val="24"/>
          <w:szCs w:val="24"/>
        </w:rPr>
        <w:t>Расчетный счет:</w:t>
      </w:r>
      <w:r w:rsidRPr="004D5698">
        <w:rPr>
          <w:rFonts w:ascii="Times New Roman" w:hAnsi="Times New Roman" w:cs="Times New Roman"/>
          <w:b/>
          <w:bCs/>
          <w:i/>
          <w:iCs/>
          <w:sz w:val="24"/>
          <w:szCs w:val="24"/>
        </w:rPr>
        <w:t xml:space="preserve"> 40702810527000000050</w:t>
      </w:r>
    </w:p>
    <w:p w:rsidR="00921606" w:rsidRPr="004D5698" w:rsidRDefault="00921606" w:rsidP="00921606">
      <w:pPr>
        <w:widowControl w:val="0"/>
        <w:autoSpaceDE w:val="0"/>
        <w:autoSpaceDN w:val="0"/>
        <w:adjustRightInd w:val="0"/>
        <w:spacing w:after="0" w:line="240" w:lineRule="auto"/>
        <w:jc w:val="both"/>
        <w:rPr>
          <w:rFonts w:ascii="Times New Roman" w:hAnsi="Times New Roman" w:cs="Times New Roman"/>
          <w:b/>
          <w:bCs/>
          <w:i/>
          <w:iCs/>
          <w:sz w:val="24"/>
          <w:szCs w:val="24"/>
        </w:rPr>
      </w:pPr>
      <w:r w:rsidRPr="004D5698">
        <w:rPr>
          <w:rFonts w:ascii="Times New Roman" w:hAnsi="Times New Roman" w:cs="Times New Roman"/>
          <w:bCs/>
          <w:iCs/>
          <w:sz w:val="24"/>
          <w:szCs w:val="24"/>
        </w:rPr>
        <w:t>БИК:</w:t>
      </w:r>
      <w:r w:rsidRPr="004D5698">
        <w:rPr>
          <w:rFonts w:ascii="Times New Roman" w:hAnsi="Times New Roman" w:cs="Times New Roman"/>
          <w:b/>
          <w:bCs/>
          <w:i/>
          <w:iCs/>
          <w:sz w:val="24"/>
          <w:szCs w:val="24"/>
        </w:rPr>
        <w:t xml:space="preserve"> 042908780</w:t>
      </w:r>
    </w:p>
    <w:p w:rsidR="00921606" w:rsidRPr="004D5698" w:rsidRDefault="00921606" w:rsidP="00921606">
      <w:pPr>
        <w:widowControl w:val="0"/>
        <w:autoSpaceDE w:val="0"/>
        <w:autoSpaceDN w:val="0"/>
        <w:adjustRightInd w:val="0"/>
        <w:spacing w:after="0" w:line="240" w:lineRule="auto"/>
        <w:jc w:val="both"/>
        <w:rPr>
          <w:rFonts w:ascii="Times New Roman" w:hAnsi="Times New Roman" w:cs="Times New Roman"/>
          <w:b/>
          <w:bCs/>
          <w:i/>
          <w:iCs/>
          <w:sz w:val="24"/>
          <w:szCs w:val="24"/>
        </w:rPr>
      </w:pPr>
      <w:r w:rsidRPr="004D5698">
        <w:rPr>
          <w:rFonts w:ascii="Times New Roman" w:hAnsi="Times New Roman" w:cs="Times New Roman"/>
          <w:bCs/>
          <w:iCs/>
          <w:sz w:val="24"/>
          <w:szCs w:val="24"/>
        </w:rPr>
        <w:t>Кор. счет</w:t>
      </w:r>
      <w:r w:rsidRPr="004D5698">
        <w:rPr>
          <w:rFonts w:ascii="Times New Roman" w:hAnsi="Times New Roman" w:cs="Times New Roman"/>
          <w:b/>
          <w:bCs/>
          <w:i/>
          <w:iCs/>
          <w:sz w:val="24"/>
          <w:szCs w:val="24"/>
        </w:rPr>
        <w:t>: 30101810100000000780</w:t>
      </w:r>
    </w:p>
    <w:p w:rsidR="00921606" w:rsidRPr="004D5698" w:rsidRDefault="00921606" w:rsidP="00921606">
      <w:pPr>
        <w:widowControl w:val="0"/>
        <w:autoSpaceDE w:val="0"/>
        <w:autoSpaceDN w:val="0"/>
        <w:adjustRightInd w:val="0"/>
        <w:spacing w:after="0" w:line="240" w:lineRule="auto"/>
        <w:rPr>
          <w:rFonts w:ascii="Times New Roman" w:hAnsi="Times New Roman" w:cs="Times New Roman"/>
          <w:bCs/>
          <w:iCs/>
          <w:sz w:val="24"/>
          <w:szCs w:val="24"/>
          <w:highlight w:val="yellow"/>
        </w:rPr>
      </w:pPr>
    </w:p>
    <w:p w:rsidR="00921606" w:rsidRPr="004D5698" w:rsidRDefault="00921606" w:rsidP="00921606">
      <w:pPr>
        <w:widowControl w:val="0"/>
        <w:autoSpaceDE w:val="0"/>
        <w:autoSpaceDN w:val="0"/>
        <w:adjustRightInd w:val="0"/>
        <w:spacing w:after="0" w:line="240" w:lineRule="auto"/>
        <w:rPr>
          <w:rFonts w:ascii="Times New Roman" w:hAnsi="Times New Roman" w:cs="Times New Roman"/>
          <w:b/>
          <w:bCs/>
          <w:i/>
          <w:iCs/>
          <w:sz w:val="24"/>
          <w:szCs w:val="24"/>
        </w:rPr>
      </w:pPr>
      <w:r w:rsidRPr="004D5698">
        <w:rPr>
          <w:rFonts w:ascii="Times New Roman" w:hAnsi="Times New Roman" w:cs="Times New Roman"/>
          <w:bCs/>
          <w:iCs/>
          <w:sz w:val="24"/>
          <w:szCs w:val="24"/>
        </w:rPr>
        <w:t>Получатель платежа:</w:t>
      </w:r>
      <w:r w:rsidRPr="004D5698">
        <w:rPr>
          <w:rFonts w:ascii="Times New Roman" w:hAnsi="Times New Roman" w:cs="Times New Roman"/>
          <w:b/>
          <w:bCs/>
          <w:i/>
          <w:iCs/>
          <w:sz w:val="24"/>
          <w:szCs w:val="24"/>
        </w:rPr>
        <w:t xml:space="preserve"> ОАО «Племзавод им. В.Н. Цветкова»</w:t>
      </w:r>
    </w:p>
    <w:p w:rsidR="00921606" w:rsidRPr="004D5698" w:rsidRDefault="00921606" w:rsidP="00921606">
      <w:pPr>
        <w:jc w:val="both"/>
        <w:rPr>
          <w:rFonts w:ascii="Times New Roman" w:hAnsi="Times New Roman" w:cs="Times New Roman"/>
          <w:b/>
          <w:bCs/>
          <w:i/>
          <w:iCs/>
          <w:sz w:val="24"/>
          <w:szCs w:val="24"/>
        </w:rPr>
      </w:pPr>
      <w:r w:rsidRPr="004D5698">
        <w:rPr>
          <w:rFonts w:ascii="Times New Roman" w:hAnsi="Times New Roman" w:cs="Times New Roman"/>
          <w:sz w:val="24"/>
          <w:szCs w:val="24"/>
        </w:rPr>
        <w:t>ИНН</w:t>
      </w:r>
      <w:r w:rsidRPr="004D5698">
        <w:rPr>
          <w:rFonts w:ascii="Times New Roman" w:hAnsi="Times New Roman" w:cs="Times New Roman"/>
          <w:b/>
          <w:sz w:val="24"/>
          <w:szCs w:val="24"/>
        </w:rPr>
        <w:t xml:space="preserve"> </w:t>
      </w:r>
      <w:r w:rsidRPr="004D5698">
        <w:rPr>
          <w:rFonts w:ascii="Times New Roman" w:hAnsi="Times New Roman" w:cs="Times New Roman"/>
          <w:b/>
          <w:bCs/>
          <w:i/>
          <w:iCs/>
          <w:sz w:val="24"/>
          <w:szCs w:val="24"/>
        </w:rPr>
        <w:t>4011011065</w:t>
      </w:r>
      <w:r w:rsidRPr="004D5698">
        <w:rPr>
          <w:rFonts w:ascii="Times New Roman" w:hAnsi="Times New Roman" w:cs="Times New Roman"/>
          <w:b/>
          <w:sz w:val="24"/>
          <w:szCs w:val="24"/>
        </w:rPr>
        <w:t xml:space="preserve"> </w:t>
      </w:r>
      <w:r w:rsidRPr="004D5698">
        <w:rPr>
          <w:rFonts w:ascii="Times New Roman" w:hAnsi="Times New Roman" w:cs="Times New Roman"/>
          <w:sz w:val="24"/>
          <w:szCs w:val="24"/>
        </w:rPr>
        <w:t>КПП</w:t>
      </w:r>
      <w:r w:rsidRPr="004D5698">
        <w:rPr>
          <w:rFonts w:ascii="Times New Roman" w:hAnsi="Times New Roman" w:cs="Times New Roman"/>
          <w:b/>
          <w:sz w:val="24"/>
          <w:szCs w:val="24"/>
        </w:rPr>
        <w:t xml:space="preserve"> </w:t>
      </w:r>
      <w:r w:rsidRPr="004D5698">
        <w:rPr>
          <w:rFonts w:ascii="Times New Roman" w:hAnsi="Times New Roman" w:cs="Times New Roman"/>
          <w:b/>
          <w:bCs/>
          <w:i/>
          <w:iCs/>
          <w:sz w:val="24"/>
          <w:szCs w:val="24"/>
        </w:rPr>
        <w:t>401101001</w:t>
      </w:r>
    </w:p>
    <w:p w:rsidR="00921606" w:rsidRPr="004D5698" w:rsidRDefault="00921606" w:rsidP="00921606">
      <w:pPr>
        <w:jc w:val="both"/>
        <w:rPr>
          <w:rFonts w:ascii="Times New Roman" w:hAnsi="Times New Roman" w:cs="Times New Roman"/>
          <w:b/>
          <w:sz w:val="24"/>
          <w:szCs w:val="24"/>
        </w:rPr>
      </w:pPr>
      <w:r w:rsidRPr="004D5698">
        <w:rPr>
          <w:rFonts w:ascii="Times New Roman" w:hAnsi="Times New Roman" w:cs="Times New Roman"/>
          <w:b/>
          <w:bCs/>
          <w:i/>
          <w:iCs/>
          <w:sz w:val="24"/>
          <w:szCs w:val="24"/>
        </w:rPr>
        <w:t>Назначение платежа: оплата за акции дополнительного выпуска акций.</w:t>
      </w:r>
    </w:p>
    <w:p w:rsidR="00921606" w:rsidRPr="004D5698" w:rsidRDefault="00921606" w:rsidP="00921606">
      <w:pPr>
        <w:widowControl w:val="0"/>
        <w:autoSpaceDE w:val="0"/>
        <w:autoSpaceDN w:val="0"/>
        <w:adjustRightInd w:val="0"/>
        <w:spacing w:after="0" w:line="240" w:lineRule="auto"/>
        <w:rPr>
          <w:rFonts w:ascii="Times New Roman" w:hAnsi="Times New Roman" w:cs="Times New Roman"/>
          <w:b/>
          <w:bCs/>
          <w:i/>
          <w:iCs/>
          <w:color w:val="1F497D" w:themeColor="text2"/>
          <w:sz w:val="24"/>
          <w:szCs w:val="24"/>
        </w:rPr>
      </w:pPr>
    </w:p>
    <w:p w:rsidR="00921606" w:rsidRPr="004D5698" w:rsidRDefault="00921606" w:rsidP="00921606">
      <w:pPr>
        <w:widowControl w:val="0"/>
        <w:autoSpaceDE w:val="0"/>
        <w:autoSpaceDN w:val="0"/>
        <w:adjustRightInd w:val="0"/>
        <w:spacing w:after="0" w:line="240" w:lineRule="auto"/>
        <w:ind w:firstLine="426"/>
        <w:jc w:val="both"/>
        <w:rPr>
          <w:rFonts w:ascii="Times New Roman" w:hAnsi="Times New Roman" w:cs="Times New Roman"/>
          <w:b/>
          <w:bCs/>
          <w:iCs/>
          <w:sz w:val="24"/>
          <w:szCs w:val="24"/>
        </w:rPr>
      </w:pPr>
      <w:r w:rsidRPr="004D5698">
        <w:rPr>
          <w:rFonts w:ascii="Times New Roman" w:hAnsi="Times New Roman" w:cs="Times New Roman"/>
          <w:b/>
          <w:bCs/>
          <w:iCs/>
          <w:sz w:val="24"/>
          <w:szCs w:val="24"/>
        </w:rPr>
        <w:t>Условия и порядок оплаты ценных бумаг путем зачета денежных требований к Обществу:</w:t>
      </w:r>
    </w:p>
    <w:p w:rsidR="00921606" w:rsidRPr="004D5698" w:rsidRDefault="00921606" w:rsidP="00921606">
      <w:pPr>
        <w:widowControl w:val="0"/>
        <w:autoSpaceDE w:val="0"/>
        <w:autoSpaceDN w:val="0"/>
        <w:adjustRightInd w:val="0"/>
        <w:spacing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
          <w:bCs/>
          <w:i/>
          <w:iCs/>
          <w:sz w:val="24"/>
          <w:szCs w:val="24"/>
        </w:rPr>
        <w:t xml:space="preserve"> </w:t>
      </w:r>
      <w:r w:rsidRPr="004D5698">
        <w:rPr>
          <w:rFonts w:ascii="Times New Roman" w:hAnsi="Times New Roman" w:cs="Times New Roman"/>
          <w:bCs/>
          <w:iCs/>
          <w:sz w:val="24"/>
          <w:szCs w:val="24"/>
        </w:rPr>
        <w:t xml:space="preserve">Заявитель может использовать зачет своих денежных требований к Эмитенту в качестве формы оплаты размещаемых акций путем подписания соответствующего заявления (заключения соглашения) о зачете своих денежных требований к Эмитенту. </w:t>
      </w:r>
    </w:p>
    <w:p w:rsidR="00921606" w:rsidRPr="004D5698" w:rsidRDefault="00921606" w:rsidP="00921606">
      <w:pPr>
        <w:widowControl w:val="0"/>
        <w:autoSpaceDE w:val="0"/>
        <w:autoSpaceDN w:val="0"/>
        <w:adjustRightInd w:val="0"/>
        <w:spacing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При оплате приобретаемых акций путем зачета денежных требований к Эмитенту  Заявитель подписывает заявление (заключает с Эмитентом соглашение) о зачете, соответствующее требованиям статьи 410 Гражданского кодекса РФ, в котором указывается:</w:t>
      </w:r>
    </w:p>
    <w:p w:rsidR="00921606" w:rsidRPr="004D5698" w:rsidRDefault="00921606" w:rsidP="00921606">
      <w:pPr>
        <w:widowControl w:val="0"/>
        <w:autoSpaceDE w:val="0"/>
        <w:autoSpaceDN w:val="0"/>
        <w:adjustRightInd w:val="0"/>
        <w:spacing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 основание для проведения зачета (реквизиты документов (договоров), содержащих денежные обязательства);</w:t>
      </w:r>
    </w:p>
    <w:p w:rsidR="00921606" w:rsidRPr="004D5698" w:rsidRDefault="00921606" w:rsidP="00921606">
      <w:pPr>
        <w:widowControl w:val="0"/>
        <w:autoSpaceDE w:val="0"/>
        <w:autoSpaceDN w:val="0"/>
        <w:adjustRightInd w:val="0"/>
        <w:spacing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 размер (сумма) денежных требований, прекращаемых зачетом.</w:t>
      </w:r>
    </w:p>
    <w:p w:rsidR="00921606" w:rsidRPr="004D5698" w:rsidRDefault="00921606" w:rsidP="00921606">
      <w:pPr>
        <w:widowControl w:val="0"/>
        <w:autoSpaceDE w:val="0"/>
        <w:autoSpaceDN w:val="0"/>
        <w:adjustRightInd w:val="0"/>
        <w:spacing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Заявление (соглашение) о зачете денежных требований к Эмитенту должно быть подписано Заявителем (или его уполномоченным лицом с приложением оригинала или удостоверенной нотариально копии надлежащим образом оформленной доверенности или иного документа, подтверждающего полномочия представителя) и для юридических лиц - содержать оттиск печати (при ее наличии).</w:t>
      </w:r>
    </w:p>
    <w:p w:rsidR="00921606" w:rsidRPr="004D5698" w:rsidRDefault="00921606" w:rsidP="00921606">
      <w:pPr>
        <w:widowControl w:val="0"/>
        <w:autoSpaceDE w:val="0"/>
        <w:autoSpaceDN w:val="0"/>
        <w:adjustRightInd w:val="0"/>
        <w:spacing w:after="0" w:line="240" w:lineRule="auto"/>
        <w:ind w:firstLine="426"/>
        <w:jc w:val="both"/>
        <w:rPr>
          <w:rFonts w:ascii="Times New Roman" w:hAnsi="Times New Roman" w:cs="Times New Roman"/>
          <w:bCs/>
          <w:iCs/>
          <w:sz w:val="24"/>
          <w:szCs w:val="24"/>
        </w:rPr>
      </w:pPr>
      <w:r w:rsidRPr="004D5698">
        <w:rPr>
          <w:rFonts w:ascii="Times New Roman" w:hAnsi="Times New Roman" w:cs="Times New Roman"/>
          <w:bCs/>
          <w:iCs/>
          <w:sz w:val="24"/>
          <w:szCs w:val="24"/>
        </w:rPr>
        <w:t xml:space="preserve">При оплате размещаемых акций Заявителем путем зачета денежных требований к Эмитенту заявление о зачете денежных требований к Эмитенту подается в момент подачи Заявления о приобретении акций по преимущественному праву в течение срока действия преимущественного права. При этом момент оплаты акций (прекращения обязательства по оплате акций) совпадает с моментом подачи Заявления о приобретении акций по преимущественному праву. По желанию Заявителя, при подаче Заявления он может заключить с Эмитентом соглашение о зачете денежных требований к Эмитенту. </w:t>
      </w:r>
    </w:p>
    <w:p w:rsidR="00921606" w:rsidRDefault="00921606" w:rsidP="00921606">
      <w:pPr>
        <w:widowControl w:val="0"/>
        <w:autoSpaceDE w:val="0"/>
        <w:autoSpaceDN w:val="0"/>
        <w:adjustRightInd w:val="0"/>
        <w:spacing w:after="0" w:line="240" w:lineRule="auto"/>
        <w:ind w:firstLine="426"/>
        <w:jc w:val="both"/>
        <w:rPr>
          <w:rFonts w:ascii="Times New Roman" w:hAnsi="Times New Roman" w:cs="Times New Roman"/>
          <w:b/>
          <w:bCs/>
          <w:i/>
          <w:iCs/>
          <w:sz w:val="24"/>
          <w:szCs w:val="24"/>
        </w:rPr>
      </w:pPr>
    </w:p>
    <w:p w:rsidR="00A50E5C" w:rsidRDefault="006C14DF" w:rsidP="00921606">
      <w:pPr>
        <w:widowControl w:val="0"/>
        <w:autoSpaceDE w:val="0"/>
        <w:autoSpaceDN w:val="0"/>
        <w:adjustRightInd w:val="0"/>
        <w:spacing w:after="0" w:line="240" w:lineRule="auto"/>
        <w:ind w:firstLine="426"/>
        <w:jc w:val="both"/>
        <w:rPr>
          <w:rFonts w:ascii="Times New Roman" w:hAnsi="Times New Roman" w:cs="Times New Roman"/>
          <w:bCs/>
          <w:iCs/>
          <w:sz w:val="24"/>
          <w:szCs w:val="24"/>
        </w:rPr>
      </w:pPr>
      <w:r w:rsidRPr="00A50E5C">
        <w:rPr>
          <w:rFonts w:ascii="Times New Roman" w:hAnsi="Times New Roman" w:cs="Times New Roman"/>
          <w:bCs/>
          <w:iCs/>
          <w:sz w:val="24"/>
          <w:szCs w:val="24"/>
        </w:rPr>
        <w:t>С решением о дополнительном выпуске ценных бумаг можно ознакомиться по адресу: Калужская область, Малоярославецкий район, с. Кудиново, ул. В. Н. Цветкова, д. 6, здание администрации ОАО «Племзавод им. В.Н. Цветкова», бухгалтерия</w:t>
      </w:r>
      <w:r w:rsidR="005D3912" w:rsidRPr="00A50E5C">
        <w:rPr>
          <w:rFonts w:ascii="Times New Roman" w:hAnsi="Times New Roman" w:cs="Times New Roman"/>
          <w:bCs/>
          <w:iCs/>
          <w:sz w:val="24"/>
          <w:szCs w:val="24"/>
        </w:rPr>
        <w:t xml:space="preserve"> и на странице Эмитента в сети Интернет </w:t>
      </w:r>
    </w:p>
    <w:p w:rsidR="00A50E5C" w:rsidRDefault="002D023B" w:rsidP="00921606">
      <w:pPr>
        <w:widowControl w:val="0"/>
        <w:autoSpaceDE w:val="0"/>
        <w:autoSpaceDN w:val="0"/>
        <w:adjustRightInd w:val="0"/>
        <w:spacing w:after="0" w:line="240" w:lineRule="auto"/>
        <w:ind w:firstLine="426"/>
        <w:jc w:val="both"/>
        <w:rPr>
          <w:rFonts w:ascii="Times New Roman" w:hAnsi="Times New Roman" w:cs="Times New Roman"/>
          <w:bCs/>
          <w:iCs/>
          <w:sz w:val="24"/>
          <w:szCs w:val="24"/>
        </w:rPr>
      </w:pPr>
      <w:hyperlink r:id="rId8" w:history="1">
        <w:r w:rsidR="005D3912" w:rsidRPr="00A50E5C">
          <w:rPr>
            <w:rFonts w:ascii="Times New Roman" w:hAnsi="Times New Roman" w:cs="Times New Roman"/>
            <w:bCs/>
            <w:iCs/>
            <w:sz w:val="24"/>
            <w:szCs w:val="24"/>
          </w:rPr>
          <w:t>http://www.e-disclosure.ru/portal/company.aspx?id=4366</w:t>
        </w:r>
      </w:hyperlink>
    </w:p>
    <w:p w:rsidR="00A50E5C" w:rsidRPr="00A50E5C" w:rsidRDefault="00A50E5C" w:rsidP="00921606">
      <w:pPr>
        <w:widowControl w:val="0"/>
        <w:autoSpaceDE w:val="0"/>
        <w:autoSpaceDN w:val="0"/>
        <w:adjustRightInd w:val="0"/>
        <w:spacing w:after="0" w:line="240" w:lineRule="auto"/>
        <w:ind w:firstLine="426"/>
        <w:jc w:val="both"/>
        <w:rPr>
          <w:rFonts w:ascii="Times New Roman" w:hAnsi="Times New Roman" w:cs="Times New Roman"/>
          <w:bCs/>
          <w:iCs/>
          <w:sz w:val="24"/>
          <w:szCs w:val="24"/>
        </w:rPr>
      </w:pPr>
      <w:hyperlink r:id="rId9" w:history="1">
        <w:r w:rsidRPr="00A50E5C">
          <w:rPr>
            <w:rStyle w:val="ac"/>
            <w:rFonts w:ascii="Times New Roman" w:hAnsi="Times New Roman"/>
            <w:bCs/>
            <w:iCs/>
            <w:sz w:val="24"/>
            <w:szCs w:val="24"/>
          </w:rPr>
          <w:t>http://www.</w:t>
        </w:r>
        <w:r w:rsidRPr="00A50E5C">
          <w:rPr>
            <w:rStyle w:val="ac"/>
            <w:rFonts w:ascii="Times New Roman" w:hAnsi="Times New Roman"/>
            <w:bCs/>
            <w:iCs/>
            <w:sz w:val="24"/>
            <w:szCs w:val="24"/>
            <w:lang w:val="en-US"/>
          </w:rPr>
          <w:t>class</w:t>
        </w:r>
        <w:r w:rsidRPr="00A50E5C">
          <w:rPr>
            <w:rStyle w:val="ac"/>
            <w:rFonts w:ascii="Times New Roman" w:hAnsi="Times New Roman"/>
            <w:bCs/>
            <w:iCs/>
            <w:sz w:val="24"/>
            <w:szCs w:val="24"/>
          </w:rPr>
          <w:t>.</w:t>
        </w:r>
        <w:r w:rsidRPr="00A50E5C">
          <w:rPr>
            <w:rStyle w:val="ac"/>
            <w:rFonts w:ascii="Times New Roman" w:hAnsi="Times New Roman"/>
            <w:bCs/>
            <w:iCs/>
            <w:sz w:val="24"/>
            <w:szCs w:val="24"/>
            <w:lang w:val="en-US"/>
          </w:rPr>
          <w:t>kaluga</w:t>
        </w:r>
        <w:r w:rsidRPr="00A50E5C">
          <w:rPr>
            <w:rStyle w:val="ac"/>
            <w:rFonts w:ascii="Times New Roman" w:hAnsi="Times New Roman"/>
            <w:bCs/>
            <w:iCs/>
            <w:sz w:val="24"/>
            <w:szCs w:val="24"/>
          </w:rPr>
          <w:t>.</w:t>
        </w:r>
        <w:r w:rsidRPr="00A50E5C">
          <w:rPr>
            <w:rStyle w:val="ac"/>
            <w:rFonts w:ascii="Times New Roman" w:hAnsi="Times New Roman"/>
            <w:bCs/>
            <w:iCs/>
            <w:sz w:val="24"/>
            <w:szCs w:val="24"/>
            <w:lang w:val="en-US"/>
          </w:rPr>
          <w:t>ru</w:t>
        </w:r>
      </w:hyperlink>
    </w:p>
    <w:p w:rsidR="00A50E5C" w:rsidRPr="00A50E5C" w:rsidRDefault="00A50E5C" w:rsidP="00921606">
      <w:pPr>
        <w:widowControl w:val="0"/>
        <w:autoSpaceDE w:val="0"/>
        <w:autoSpaceDN w:val="0"/>
        <w:adjustRightInd w:val="0"/>
        <w:spacing w:after="0" w:line="240" w:lineRule="auto"/>
        <w:ind w:firstLine="426"/>
        <w:jc w:val="both"/>
        <w:rPr>
          <w:bCs/>
          <w:iCs/>
          <w:sz w:val="24"/>
          <w:szCs w:val="24"/>
        </w:rPr>
      </w:pPr>
    </w:p>
    <w:p w:rsidR="00921606" w:rsidRPr="004D5698" w:rsidRDefault="00921606">
      <w:pPr>
        <w:rPr>
          <w:rFonts w:ascii="Times New Roman" w:hAnsi="Times New Roman" w:cs="Times New Roman"/>
          <w:sz w:val="24"/>
          <w:szCs w:val="24"/>
        </w:rPr>
      </w:pPr>
    </w:p>
    <w:p w:rsidR="00921606" w:rsidRPr="004D5698" w:rsidRDefault="00921606">
      <w:pPr>
        <w:rPr>
          <w:rFonts w:ascii="Times New Roman" w:hAnsi="Times New Roman" w:cs="Times New Roman"/>
          <w:sz w:val="24"/>
          <w:szCs w:val="24"/>
        </w:rPr>
      </w:pPr>
      <w:r w:rsidRPr="00A50E5C">
        <w:rPr>
          <w:rFonts w:ascii="Times New Roman" w:hAnsi="Times New Roman" w:cs="Times New Roman"/>
          <w:sz w:val="24"/>
          <w:szCs w:val="24"/>
        </w:rPr>
        <w:t>Телефон для справок: 8 (484) 313-3233</w:t>
      </w:r>
    </w:p>
    <w:p w:rsidR="00921606" w:rsidRPr="004D5698" w:rsidRDefault="00921606">
      <w:pPr>
        <w:rPr>
          <w:rFonts w:ascii="Times New Roman" w:hAnsi="Times New Roman" w:cs="Times New Roman"/>
          <w:sz w:val="24"/>
          <w:szCs w:val="24"/>
        </w:rPr>
      </w:pPr>
    </w:p>
    <w:p w:rsidR="00921606" w:rsidRPr="004D5698" w:rsidRDefault="00921606" w:rsidP="00921606">
      <w:pPr>
        <w:widowControl w:val="0"/>
        <w:autoSpaceDE w:val="0"/>
        <w:autoSpaceDN w:val="0"/>
        <w:adjustRightInd w:val="0"/>
        <w:spacing w:before="60" w:after="0" w:line="240" w:lineRule="auto"/>
        <w:ind w:firstLine="5"/>
        <w:rPr>
          <w:rFonts w:ascii="Times New Roman" w:hAnsi="Times New Roman" w:cs="Times New Roman"/>
          <w:bCs/>
          <w:iCs/>
          <w:sz w:val="24"/>
          <w:szCs w:val="24"/>
        </w:rPr>
      </w:pPr>
      <w:r w:rsidRPr="004D5698">
        <w:rPr>
          <w:rFonts w:ascii="Times New Roman" w:hAnsi="Times New Roman" w:cs="Times New Roman"/>
          <w:bCs/>
          <w:iCs/>
          <w:sz w:val="24"/>
          <w:szCs w:val="24"/>
        </w:rPr>
        <w:t>Г</w:t>
      </w:r>
      <w:r w:rsidR="00A50E5C">
        <w:rPr>
          <w:rFonts w:ascii="Times New Roman" w:hAnsi="Times New Roman" w:cs="Times New Roman"/>
          <w:bCs/>
          <w:iCs/>
          <w:sz w:val="24"/>
          <w:szCs w:val="24"/>
        </w:rPr>
        <w:t xml:space="preserve">енеральный директор      </w:t>
      </w:r>
      <w:r w:rsidR="00A50E5C">
        <w:rPr>
          <w:rFonts w:ascii="Times New Roman" w:hAnsi="Times New Roman" w:cs="Times New Roman"/>
          <w:bCs/>
          <w:iCs/>
          <w:sz w:val="24"/>
          <w:szCs w:val="24"/>
        </w:rPr>
        <w:tab/>
        <w:t xml:space="preserve">    </w:t>
      </w:r>
      <w:r w:rsidR="00A50E5C">
        <w:rPr>
          <w:rFonts w:ascii="Times New Roman" w:hAnsi="Times New Roman" w:cs="Times New Roman"/>
          <w:bCs/>
          <w:iCs/>
          <w:sz w:val="24"/>
          <w:szCs w:val="24"/>
        </w:rPr>
        <w:tab/>
      </w:r>
      <w:r w:rsidR="00A50E5C" w:rsidRPr="00A50E5C">
        <w:rPr>
          <w:rFonts w:ascii="Times New Roman" w:hAnsi="Times New Roman" w:cs="Times New Roman"/>
          <w:bCs/>
          <w:iCs/>
          <w:sz w:val="24"/>
          <w:szCs w:val="24"/>
          <w:vertAlign w:val="subscript"/>
        </w:rPr>
        <w:t>подпись</w:t>
      </w:r>
      <w:r w:rsidRPr="004D5698">
        <w:rPr>
          <w:rFonts w:ascii="Times New Roman" w:hAnsi="Times New Roman" w:cs="Times New Roman"/>
          <w:bCs/>
          <w:iCs/>
          <w:sz w:val="24"/>
          <w:szCs w:val="24"/>
        </w:rPr>
        <w:tab/>
      </w:r>
      <w:r w:rsidR="004D5698" w:rsidRPr="004D5698">
        <w:rPr>
          <w:rFonts w:ascii="Times New Roman" w:hAnsi="Times New Roman" w:cs="Times New Roman"/>
          <w:bCs/>
          <w:iCs/>
          <w:sz w:val="24"/>
          <w:szCs w:val="24"/>
        </w:rPr>
        <w:tab/>
      </w:r>
      <w:r w:rsidR="004D5698" w:rsidRPr="004D5698">
        <w:rPr>
          <w:rFonts w:ascii="Times New Roman" w:hAnsi="Times New Roman" w:cs="Times New Roman"/>
          <w:bCs/>
          <w:iCs/>
          <w:sz w:val="24"/>
          <w:szCs w:val="24"/>
        </w:rPr>
        <w:tab/>
      </w:r>
      <w:r w:rsidR="004D5698" w:rsidRPr="004D5698">
        <w:rPr>
          <w:rFonts w:ascii="Times New Roman" w:hAnsi="Times New Roman" w:cs="Times New Roman"/>
          <w:bCs/>
          <w:iCs/>
          <w:sz w:val="24"/>
          <w:szCs w:val="24"/>
        </w:rPr>
        <w:tab/>
      </w:r>
      <w:r w:rsidR="004D5698" w:rsidRPr="004D5698">
        <w:rPr>
          <w:rFonts w:ascii="Times New Roman" w:hAnsi="Times New Roman" w:cs="Times New Roman"/>
          <w:bCs/>
          <w:iCs/>
          <w:sz w:val="24"/>
          <w:szCs w:val="24"/>
        </w:rPr>
        <w:tab/>
      </w:r>
      <w:r w:rsidRPr="004D5698">
        <w:rPr>
          <w:rFonts w:ascii="Times New Roman" w:hAnsi="Times New Roman" w:cs="Times New Roman"/>
          <w:bCs/>
          <w:iCs/>
          <w:sz w:val="24"/>
          <w:szCs w:val="24"/>
        </w:rPr>
        <w:t xml:space="preserve">С.А.Алешин </w:t>
      </w:r>
    </w:p>
    <w:p w:rsidR="00921606" w:rsidRPr="004D5698" w:rsidRDefault="00921606">
      <w:pPr>
        <w:rPr>
          <w:rFonts w:ascii="Times New Roman" w:hAnsi="Times New Roman" w:cs="Times New Roman"/>
          <w:sz w:val="24"/>
          <w:szCs w:val="24"/>
        </w:rPr>
      </w:pPr>
    </w:p>
    <w:sectPr w:rsidR="00921606" w:rsidRPr="004D5698" w:rsidSect="00611913">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23B" w:rsidRDefault="002D023B" w:rsidP="004D5698">
      <w:pPr>
        <w:spacing w:after="0" w:line="240" w:lineRule="auto"/>
      </w:pPr>
      <w:r>
        <w:separator/>
      </w:r>
    </w:p>
  </w:endnote>
  <w:endnote w:type="continuationSeparator" w:id="0">
    <w:p w:rsidR="002D023B" w:rsidRDefault="002D023B" w:rsidP="004D5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99155"/>
      <w:docPartObj>
        <w:docPartGallery w:val="Page Numbers (Bottom of Page)"/>
        <w:docPartUnique/>
      </w:docPartObj>
    </w:sdtPr>
    <w:sdtEndPr/>
    <w:sdtContent>
      <w:p w:rsidR="004D5698" w:rsidRDefault="002D023B">
        <w:pPr>
          <w:pStyle w:val="aa"/>
          <w:jc w:val="right"/>
        </w:pPr>
        <w:r>
          <w:fldChar w:fldCharType="begin"/>
        </w:r>
        <w:r>
          <w:instrText xml:space="preserve"> PAGE   \* MERGEFORMAT </w:instrText>
        </w:r>
        <w:r>
          <w:fldChar w:fldCharType="separate"/>
        </w:r>
        <w:r w:rsidR="00A50E5C">
          <w:rPr>
            <w:noProof/>
          </w:rPr>
          <w:t>3</w:t>
        </w:r>
        <w:r>
          <w:rPr>
            <w:noProof/>
          </w:rPr>
          <w:fldChar w:fldCharType="end"/>
        </w:r>
      </w:p>
    </w:sdtContent>
  </w:sdt>
  <w:p w:rsidR="004D5698" w:rsidRDefault="004D569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23B" w:rsidRDefault="002D023B" w:rsidP="004D5698">
      <w:pPr>
        <w:spacing w:after="0" w:line="240" w:lineRule="auto"/>
      </w:pPr>
      <w:r>
        <w:separator/>
      </w:r>
    </w:p>
  </w:footnote>
  <w:footnote w:type="continuationSeparator" w:id="0">
    <w:p w:rsidR="002D023B" w:rsidRDefault="002D023B" w:rsidP="004D56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7"/>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767F"/>
    <w:rsid w:val="00075C08"/>
    <w:rsid w:val="000F43A1"/>
    <w:rsid w:val="002638AD"/>
    <w:rsid w:val="002D023B"/>
    <w:rsid w:val="003C5D42"/>
    <w:rsid w:val="003F083D"/>
    <w:rsid w:val="00417D82"/>
    <w:rsid w:val="004C5C27"/>
    <w:rsid w:val="004D5698"/>
    <w:rsid w:val="005D3912"/>
    <w:rsid w:val="00611913"/>
    <w:rsid w:val="006226AA"/>
    <w:rsid w:val="006C14DF"/>
    <w:rsid w:val="006E26E9"/>
    <w:rsid w:val="007539AC"/>
    <w:rsid w:val="0077136A"/>
    <w:rsid w:val="007735FC"/>
    <w:rsid w:val="00774A69"/>
    <w:rsid w:val="007F767F"/>
    <w:rsid w:val="0086396D"/>
    <w:rsid w:val="00887519"/>
    <w:rsid w:val="008B273C"/>
    <w:rsid w:val="00921606"/>
    <w:rsid w:val="009A13F0"/>
    <w:rsid w:val="00A50E5C"/>
    <w:rsid w:val="00A61959"/>
    <w:rsid w:val="00AF255D"/>
    <w:rsid w:val="00CC0580"/>
    <w:rsid w:val="00D601D8"/>
    <w:rsid w:val="00DB0692"/>
    <w:rsid w:val="00F026D3"/>
    <w:rsid w:val="00F24265"/>
    <w:rsid w:val="00F85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9A9996-E41B-42D3-A919-EEF644B53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67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4C5C2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5C27"/>
    <w:rPr>
      <w:rFonts w:asciiTheme="majorHAnsi" w:eastAsiaTheme="majorEastAsia" w:hAnsiTheme="majorHAnsi" w:cstheme="majorBidi"/>
      <w:b/>
      <w:bCs/>
      <w:color w:val="365F91" w:themeColor="accent1" w:themeShade="BF"/>
      <w:sz w:val="28"/>
      <w:szCs w:val="28"/>
    </w:rPr>
  </w:style>
  <w:style w:type="paragraph" w:styleId="a3">
    <w:name w:val="Title"/>
    <w:basedOn w:val="a"/>
    <w:link w:val="a4"/>
    <w:qFormat/>
    <w:rsid w:val="004C5C27"/>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4C5C27"/>
    <w:rPr>
      <w:b/>
      <w:bCs/>
      <w:sz w:val="24"/>
      <w:szCs w:val="24"/>
    </w:rPr>
  </w:style>
  <w:style w:type="character" w:styleId="a5">
    <w:name w:val="Strong"/>
    <w:basedOn w:val="a0"/>
    <w:uiPriority w:val="22"/>
    <w:qFormat/>
    <w:rsid w:val="004C5C27"/>
    <w:rPr>
      <w:b/>
      <w:bCs/>
    </w:rPr>
  </w:style>
  <w:style w:type="character" w:styleId="a6">
    <w:name w:val="Emphasis"/>
    <w:basedOn w:val="a0"/>
    <w:qFormat/>
    <w:rsid w:val="004C5C27"/>
    <w:rPr>
      <w:i/>
      <w:iCs/>
    </w:rPr>
  </w:style>
  <w:style w:type="paragraph" w:styleId="a7">
    <w:name w:val="List Paragraph"/>
    <w:basedOn w:val="a"/>
    <w:uiPriority w:val="34"/>
    <w:qFormat/>
    <w:rsid w:val="004C5C27"/>
    <w:pPr>
      <w:spacing w:after="0" w:line="240" w:lineRule="auto"/>
      <w:ind w:left="720"/>
      <w:contextualSpacing/>
    </w:pPr>
    <w:rPr>
      <w:rFonts w:ascii="Times New Roman" w:eastAsia="Times New Roman" w:hAnsi="Times New Roman" w:cs="Times New Roman"/>
      <w:sz w:val="24"/>
      <w:szCs w:val="24"/>
    </w:rPr>
  </w:style>
  <w:style w:type="paragraph" w:customStyle="1" w:styleId="000">
    <w:name w:val="Стиль000"/>
    <w:basedOn w:val="a"/>
    <w:link w:val="0000"/>
    <w:qFormat/>
    <w:rsid w:val="004C5C27"/>
    <w:pPr>
      <w:autoSpaceDE w:val="0"/>
      <w:autoSpaceDN w:val="0"/>
      <w:spacing w:after="0" w:line="240" w:lineRule="auto"/>
    </w:pPr>
    <w:rPr>
      <w:rFonts w:ascii="Times New Roman" w:eastAsia="Times New Roman" w:hAnsi="Times New Roman" w:cs="Times New Roman"/>
      <w:b/>
      <w:i/>
      <w:sz w:val="20"/>
      <w:szCs w:val="20"/>
    </w:rPr>
  </w:style>
  <w:style w:type="character" w:customStyle="1" w:styleId="0000">
    <w:name w:val="Стиль000 Знак"/>
    <w:basedOn w:val="a0"/>
    <w:link w:val="000"/>
    <w:rsid w:val="004C5C27"/>
    <w:rPr>
      <w:b/>
      <w:i/>
    </w:rPr>
  </w:style>
  <w:style w:type="paragraph" w:styleId="a8">
    <w:name w:val="header"/>
    <w:basedOn w:val="a"/>
    <w:link w:val="a9"/>
    <w:uiPriority w:val="99"/>
    <w:unhideWhenUsed/>
    <w:rsid w:val="004D569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D5698"/>
    <w:rPr>
      <w:rFonts w:asciiTheme="minorHAnsi" w:eastAsiaTheme="minorEastAsia" w:hAnsiTheme="minorHAnsi" w:cstheme="minorBidi"/>
      <w:sz w:val="22"/>
      <w:szCs w:val="22"/>
    </w:rPr>
  </w:style>
  <w:style w:type="paragraph" w:styleId="aa">
    <w:name w:val="footer"/>
    <w:basedOn w:val="a"/>
    <w:link w:val="ab"/>
    <w:uiPriority w:val="99"/>
    <w:unhideWhenUsed/>
    <w:rsid w:val="004D569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D5698"/>
    <w:rPr>
      <w:rFonts w:asciiTheme="minorHAnsi" w:eastAsiaTheme="minorEastAsia" w:hAnsiTheme="minorHAnsi" w:cstheme="minorBidi"/>
      <w:sz w:val="22"/>
      <w:szCs w:val="22"/>
    </w:rPr>
  </w:style>
  <w:style w:type="character" w:styleId="ac">
    <w:name w:val="Hyperlink"/>
    <w:basedOn w:val="a0"/>
    <w:uiPriority w:val="99"/>
    <w:unhideWhenUsed/>
    <w:rsid w:val="005D391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isclosure.ru/portal/company.aspx?id=4366" TargetMode="External"/><Relationship Id="rId3" Type="http://schemas.openxmlformats.org/officeDocument/2006/relationships/webSettings" Target="webSettings.xml"/><Relationship Id="rId7" Type="http://schemas.openxmlformats.org/officeDocument/2006/relationships/hyperlink" Target="http://www.class.kaluga.ru/cvetkov/cvetkov.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lass.kaluga.ru"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class.kalug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2248</Words>
  <Characters>12816</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Сергей Ясинский</cp:lastModifiedBy>
  <cp:revision>3</cp:revision>
  <dcterms:created xsi:type="dcterms:W3CDTF">2016-01-03T19:50:00Z</dcterms:created>
  <dcterms:modified xsi:type="dcterms:W3CDTF">2016-01-04T21:07:00Z</dcterms:modified>
</cp:coreProperties>
</file>